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A07" w:rsidRDefault="006C4BC4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-575310</wp:posOffset>
            </wp:positionH>
            <wp:positionV relativeFrom="paragraph">
              <wp:posOffset>80010</wp:posOffset>
            </wp:positionV>
            <wp:extent cx="1990725" cy="1409700"/>
            <wp:effectExtent l="0" t="0" r="9525" b="0"/>
            <wp:wrapNone/>
            <wp:docPr id="1036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409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C6A07" w:rsidRDefault="00CE2F49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</w:t>
      </w:r>
      <w:r w:rsidR="00CA3124" w:rsidRPr="00CA3124">
        <w:rPr>
          <w:b/>
          <w:noProof/>
          <w:color w:val="000000"/>
          <w:sz w:val="22"/>
          <w:szCs w:val="22"/>
        </w:rPr>
        <w:drawing>
          <wp:inline distT="0" distB="0" distL="0" distR="0">
            <wp:extent cx="2095500" cy="10763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622" cy="1083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color w:val="000000"/>
          <w:sz w:val="22"/>
          <w:szCs w:val="22"/>
        </w:rPr>
        <w:t xml:space="preserve">               </w:t>
      </w:r>
      <w:r w:rsidR="006A4B2B" w:rsidRPr="006A4B2B">
        <w:rPr>
          <w:b/>
          <w:noProof/>
          <w:color w:val="000000"/>
          <w:sz w:val="22"/>
          <w:szCs w:val="22"/>
        </w:rPr>
        <w:drawing>
          <wp:inline distT="0" distB="0" distL="114300" distR="114300">
            <wp:extent cx="1325245" cy="108458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5245" cy="1084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color w:val="000000"/>
          <w:sz w:val="22"/>
          <w:szCs w:val="22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</w:p>
    <w:p w:rsidR="008C6A07" w:rsidRDefault="00CE2F49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</w:t>
      </w:r>
      <w:r>
        <w:rPr>
          <w:color w:val="000000"/>
          <w:sz w:val="22"/>
          <w:szCs w:val="22"/>
        </w:rPr>
        <w:t xml:space="preserve">       </w:t>
      </w:r>
    </w:p>
    <w:p w:rsidR="00CE2F49" w:rsidRDefault="00F25166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3834765</wp:posOffset>
            </wp:positionH>
            <wp:positionV relativeFrom="paragraph">
              <wp:posOffset>140335</wp:posOffset>
            </wp:positionV>
            <wp:extent cx="1343025" cy="1152525"/>
            <wp:effectExtent l="19050" t="0" r="9525" b="0"/>
            <wp:wrapNone/>
            <wp:docPr id="103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152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A4B2B">
        <w:rPr>
          <w:noProof/>
          <w:color w:val="000000"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767715</wp:posOffset>
            </wp:positionH>
            <wp:positionV relativeFrom="paragraph">
              <wp:posOffset>140335</wp:posOffset>
            </wp:positionV>
            <wp:extent cx="1409700" cy="1247775"/>
            <wp:effectExtent l="0" t="0" r="0" b="0"/>
            <wp:wrapNone/>
            <wp:docPr id="103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247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E2F49" w:rsidRDefault="00F25166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drawing>
          <wp:inline distT="0" distB="0" distL="0" distR="0">
            <wp:extent cx="1082501" cy="1047750"/>
            <wp:effectExtent l="19050" t="0" r="3349" b="0"/>
            <wp:docPr id="7" name="Рисунок 1" descr="C:\Users\xseny\Desktop\зеле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seny\Desktop\зелен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501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F49" w:rsidRDefault="00CE2F49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:rsidR="00CE2F49" w:rsidRDefault="00CE2F49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:rsidR="00CE2F49" w:rsidRDefault="00CE2F49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:rsidR="008C6A07" w:rsidRPr="00FE1B96" w:rsidRDefault="00CE2F49">
      <w:pPr>
        <w:pStyle w:val="10"/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B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ФЕДЕРАЛЬНОЕ ГОСУДАРСТВЕННОЕ БЮДЖЕТНОЕ ОБРАЗОВАТЕЛЬНОЕ УЧРЕЖДЕНИЕ ВЫСШЕГО ОБРАЗОВАНИЯ «РОСТОВСКИЙ ГОСУДАРСТВЕННЫЙ ЭКОНОМИЧЕСКИЙ УНИВЕРСИТЕТ (РИНХ)»</w:t>
      </w:r>
    </w:p>
    <w:p w:rsidR="008C6A07" w:rsidRPr="00FE1B96" w:rsidRDefault="00CE2F49">
      <w:pPr>
        <w:pStyle w:val="10"/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B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ТАГАНРОГСКИЙ ИНСТИТУТ ИМЕНИ А.П. ЧЕХОВА </w:t>
      </w:r>
    </w:p>
    <w:p w:rsidR="008C6A07" w:rsidRPr="00FE1B96" w:rsidRDefault="00CE2F49">
      <w:pPr>
        <w:pStyle w:val="10"/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B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(ФИЛИАЛ) ФГБОУ ВО «РГЭУ (РИНХ)»</w:t>
      </w:r>
    </w:p>
    <w:p w:rsidR="008C6A07" w:rsidRDefault="00CE2F49">
      <w:pPr>
        <w:pStyle w:val="10"/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Факультет психологии и социальной педагогики</w:t>
      </w:r>
    </w:p>
    <w:p w:rsidR="008C6A07" w:rsidRDefault="00CE2F49">
      <w:pPr>
        <w:pStyle w:val="10"/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Центр междисциплинарных исследований «Антропология детства»</w:t>
      </w:r>
    </w:p>
    <w:p w:rsidR="00FE1B96" w:rsidRDefault="00FE1B96">
      <w:pPr>
        <w:pStyle w:val="10"/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Кафедра психологии</w:t>
      </w:r>
    </w:p>
    <w:p w:rsidR="008C6A07" w:rsidRDefault="008C6A07">
      <w:pPr>
        <w:pStyle w:val="10"/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6A07" w:rsidRDefault="00CE2F49">
      <w:pPr>
        <w:pStyle w:val="10"/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="Times New Roman" w:eastAsia="Times New Roman" w:hAnsi="Times New Roman" w:cs="Times New Roman"/>
          <w:color w:val="0033CC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>ИНФОРМАЦИОННОЕ ПИСЬМО</w:t>
      </w:r>
    </w:p>
    <w:p w:rsidR="008C6A07" w:rsidRDefault="008C6A07">
      <w:pPr>
        <w:pStyle w:val="10"/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6A07" w:rsidRDefault="00CE2F49">
      <w:pPr>
        <w:pStyle w:val="10"/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Уважаемые коллеги!</w:t>
      </w:r>
    </w:p>
    <w:p w:rsidR="008C6A07" w:rsidRDefault="008C6A07">
      <w:pPr>
        <w:pStyle w:val="10"/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1E24" w:rsidRDefault="00CE2F49">
      <w:pPr>
        <w:pStyle w:val="10"/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Приглашаем </w:t>
      </w:r>
      <w:r w:rsidR="0064766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ас принять участие в V</w:t>
      </w:r>
      <w:r w:rsidR="00234AB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II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Международном </w:t>
      </w:r>
      <w:r w:rsidR="0064766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оруме</w:t>
      </w:r>
      <w:r w:rsidR="00E86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E86112" w:rsidRPr="00E8611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посвященном </w:t>
      </w:r>
      <w:r w:rsidR="009B1E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Году единства народов России и</w:t>
      </w:r>
    </w:p>
    <w:p w:rsidR="00E86112" w:rsidRDefault="00E86112">
      <w:pPr>
        <w:pStyle w:val="10"/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611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130-летию Л.С. Выготского</w:t>
      </w:r>
    </w:p>
    <w:p w:rsidR="008C6A07" w:rsidRDefault="00CE2F49">
      <w:pPr>
        <w:pStyle w:val="10"/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1B96">
        <w:rPr>
          <w:rFonts w:ascii="Times New Roman" w:eastAsia="Times New Roman" w:hAnsi="Times New Roman" w:cs="Times New Roman"/>
          <w:b/>
          <w:sz w:val="40"/>
          <w:szCs w:val="40"/>
        </w:rPr>
        <w:t xml:space="preserve">«Проблемы детства в фокусе </w:t>
      </w:r>
      <w:r w:rsidR="009D10F4">
        <w:rPr>
          <w:rFonts w:ascii="Times New Roman" w:eastAsia="Times New Roman" w:hAnsi="Times New Roman" w:cs="Times New Roman"/>
          <w:b/>
          <w:sz w:val="40"/>
          <w:szCs w:val="40"/>
        </w:rPr>
        <w:t>междисциплинарных исследований»</w:t>
      </w:r>
    </w:p>
    <w:p w:rsidR="008C6A07" w:rsidRDefault="008C6A07">
      <w:pPr>
        <w:pStyle w:val="10"/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6A07" w:rsidRDefault="00CE2F49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Форум состоится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54F3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24 сентября 2026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8C6A07" w:rsidRDefault="008C6A07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8C6A07" w:rsidRDefault="00CE2F49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Таганрогском институте имени А.П. Чехова (филиал)</w:t>
      </w:r>
    </w:p>
    <w:p w:rsidR="008C6A07" w:rsidRDefault="00CE2F49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ФГБОУ ВО «РГЭУ (РИНХ)»</w:t>
      </w:r>
    </w:p>
    <w:p w:rsidR="00F54F3A" w:rsidRDefault="00F54F3A" w:rsidP="008D7407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ФПиСП</w:t>
      </w:r>
      <w:proofErr w:type="spellEnd"/>
    </w:p>
    <w:p w:rsidR="00F54F3A" w:rsidRDefault="00F54F3A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Тургеневский, 32</w:t>
      </w:r>
    </w:p>
    <w:p w:rsidR="00DB3DCA" w:rsidRDefault="00DB3DCA" w:rsidP="00E86112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C6A07" w:rsidRDefault="00647666" w:rsidP="00E86112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Дата и в</w:t>
      </w:r>
      <w:r w:rsidR="00CE2F4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ремя проведения: </w:t>
      </w:r>
      <w:r w:rsidR="00F54F3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F54F3A" w:rsidRPr="00DB3DC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24</w:t>
      </w:r>
      <w:r w:rsidR="00DB3DCA" w:rsidRPr="00DB3DC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сентября с 10.00 до 17.00</w:t>
      </w:r>
    </w:p>
    <w:p w:rsidR="00CE2F49" w:rsidRDefault="00CE2F49" w:rsidP="00DB3DCA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8C6A07" w:rsidRPr="008D7407" w:rsidRDefault="00CE2F49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D740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Программный комитет форума:</w:t>
      </w:r>
    </w:p>
    <w:p w:rsidR="008C6A07" w:rsidRDefault="008C6A07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6A07" w:rsidRDefault="00CE2F49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Председатель: </w:t>
      </w:r>
    </w:p>
    <w:p w:rsidR="00647666" w:rsidRPr="00647666" w:rsidRDefault="00CE2F49" w:rsidP="00647666">
      <w:pPr>
        <w:shd w:val="clear" w:color="auto" w:fill="FFFFFF"/>
        <w:ind w:left="1" w:hanging="3"/>
        <w:rPr>
          <w:rFonts w:ascii="Arial" w:eastAsia="Times New Roman" w:hAnsi="Arial" w:cs="Arial"/>
          <w:color w:val="2C2D2E"/>
          <w:position w:val="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Макаренко Е.Н.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647666">
        <w:rPr>
          <w:rFonts w:ascii="Times New Roman" w:eastAsia="Times New Roman" w:hAnsi="Times New Roman" w:cs="Times New Roman"/>
          <w:color w:val="000000"/>
          <w:position w:val="0"/>
          <w:sz w:val="28"/>
          <w:szCs w:val="28"/>
          <w:lang w:eastAsia="ru-RU"/>
        </w:rPr>
        <w:t>р</w:t>
      </w:r>
      <w:r w:rsidR="00647666" w:rsidRPr="00647666">
        <w:rPr>
          <w:rFonts w:ascii="Times New Roman" w:eastAsia="Times New Roman" w:hAnsi="Times New Roman" w:cs="Times New Roman"/>
          <w:color w:val="000000"/>
          <w:position w:val="0"/>
          <w:sz w:val="28"/>
          <w:szCs w:val="28"/>
          <w:lang w:eastAsia="ru-RU"/>
        </w:rPr>
        <w:t xml:space="preserve">ектор РГЭУ (РИНХ), </w:t>
      </w:r>
      <w:r w:rsidR="00647666">
        <w:rPr>
          <w:rFonts w:ascii="Times New Roman" w:eastAsia="Times New Roman" w:hAnsi="Times New Roman" w:cs="Times New Roman"/>
          <w:color w:val="000000"/>
          <w:position w:val="0"/>
          <w:sz w:val="28"/>
          <w:szCs w:val="28"/>
          <w:lang w:eastAsia="ru-RU"/>
        </w:rPr>
        <w:t>за</w:t>
      </w:r>
      <w:r w:rsidR="00647666" w:rsidRPr="00647666">
        <w:rPr>
          <w:rFonts w:ascii="Times New Roman" w:eastAsia="Times New Roman" w:hAnsi="Times New Roman" w:cs="Times New Roman"/>
          <w:color w:val="000000"/>
          <w:position w:val="0"/>
          <w:sz w:val="28"/>
          <w:szCs w:val="28"/>
          <w:lang w:eastAsia="ru-RU"/>
        </w:rPr>
        <w:t xml:space="preserve">меститель </w:t>
      </w:r>
      <w:r w:rsidR="00647666">
        <w:rPr>
          <w:rFonts w:ascii="Times New Roman" w:eastAsia="Times New Roman" w:hAnsi="Times New Roman" w:cs="Times New Roman"/>
          <w:color w:val="000000"/>
          <w:position w:val="0"/>
          <w:sz w:val="28"/>
          <w:szCs w:val="28"/>
          <w:lang w:eastAsia="ru-RU"/>
        </w:rPr>
        <w:t>п</w:t>
      </w:r>
      <w:r w:rsidR="00647666" w:rsidRPr="00647666">
        <w:rPr>
          <w:rFonts w:ascii="Times New Roman" w:eastAsia="Times New Roman" w:hAnsi="Times New Roman" w:cs="Times New Roman"/>
          <w:color w:val="000000"/>
          <w:position w:val="0"/>
          <w:sz w:val="28"/>
          <w:szCs w:val="28"/>
          <w:lang w:eastAsia="ru-RU"/>
        </w:rPr>
        <w:t>редседателя Общественной палаты Ростовской области, Член Правления Вольного экономического общества России, Заслуженный работник высшей школы Российской Федерации, д.э.н., профессор.</w:t>
      </w:r>
    </w:p>
    <w:p w:rsidR="008C6A07" w:rsidRDefault="00CE2F49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Georgia" w:hAnsi="Georgia" w:cs="Georgia"/>
          <w:color w:val="000000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Сопредседатели:</w:t>
      </w:r>
    </w:p>
    <w:p w:rsidR="008C6A07" w:rsidRDefault="00CE2F49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Вовченко Н.Г.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проректор по научной работе и инновациям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РГЭУ (РИНХ)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476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зав. кафедрой финансов,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доктор экономических наук, профессор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</w:t>
      </w:r>
    </w:p>
    <w:p w:rsidR="008D7407" w:rsidRDefault="008D740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61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Петрушенко С.А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47666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E86112" w:rsidRPr="00E8611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6112">
        <w:rPr>
          <w:rFonts w:ascii="Times New Roman" w:hAnsi="Times New Roman"/>
          <w:color w:val="000000"/>
          <w:sz w:val="28"/>
          <w:szCs w:val="28"/>
        </w:rPr>
        <w:t xml:space="preserve">директор Таганрогского института имени А.П. Чехова (филиала) </w:t>
      </w:r>
      <w:r w:rsidR="00E8611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РГЭУ (РИНХ)</w:t>
      </w:r>
      <w:r w:rsidR="00E8611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E8611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кандидат философских наук, доцент</w:t>
      </w:r>
      <w:r w:rsidR="00E86112" w:rsidRPr="00CD43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8C6A07" w:rsidRPr="00645C75" w:rsidRDefault="00CE2F49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45C75">
        <w:rPr>
          <w:rFonts w:ascii="Times New Roman" w:eastAsia="Times New Roman" w:hAnsi="Times New Roman" w:cs="Times New Roman"/>
          <w:b/>
          <w:sz w:val="28"/>
          <w:szCs w:val="28"/>
        </w:rPr>
        <w:t>Члены программного комитета:</w:t>
      </w:r>
    </w:p>
    <w:p w:rsidR="00952ECF" w:rsidRDefault="00CE2F49" w:rsidP="00952ECF">
      <w:pPr>
        <w:tabs>
          <w:tab w:val="left" w:pos="0"/>
        </w:tabs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Волвенко А.А.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заместитель директора по научной работе и проектной деятельности Таганрогского института имени А.П. Чехова (филиала) РГЭУ (РИНХ), кандидат исторических наук, доцент.</w:t>
      </w:r>
    </w:p>
    <w:p w:rsidR="00952ECF" w:rsidRDefault="00952ECF" w:rsidP="00952ECF">
      <w:pPr>
        <w:tabs>
          <w:tab w:val="left" w:pos="0"/>
        </w:tabs>
        <w:ind w:left="1" w:hanging="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Голобородько И.Э. –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заместитель директора по учебной и воспитательной работе </w:t>
      </w:r>
      <w:r>
        <w:rPr>
          <w:rFonts w:ascii="Times New Roman" w:hAnsi="Times New Roman"/>
          <w:color w:val="000000"/>
          <w:sz w:val="28"/>
          <w:szCs w:val="28"/>
        </w:rPr>
        <w:t>Таганрогского института имени А.П. Чехова (филиала) РГЭУ (РИНХ).</w:t>
      </w:r>
    </w:p>
    <w:p w:rsidR="008C6A07" w:rsidRDefault="00CE2F49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Морозова О.Л.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начальник управления образования Администрации г. Таганрога</w:t>
      </w:r>
    </w:p>
    <w:p w:rsidR="008C6A07" w:rsidRDefault="00CE2F49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Музыка О.А.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декан факультета психологии и социальной педагогики Таганрогского института имени А.П. Чехова (филиала) РГЭУ (РИНХ), доктор философских наук, профессор.</w:t>
      </w:r>
    </w:p>
    <w:p w:rsidR="008C6A07" w:rsidRDefault="00CE2F49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gjdgxs" w:colFirst="0" w:colLast="0"/>
      <w:bookmarkEnd w:id="1"/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Пегушин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В.М.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начальник Управления образования Администрации Неклиновского района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Ростовской области, кандидат педагогических наук.</w:t>
      </w:r>
    </w:p>
    <w:p w:rsidR="00111F24" w:rsidRPr="005C4236" w:rsidRDefault="00CE2F49" w:rsidP="00111F24">
      <w:pPr>
        <w:pStyle w:val="a9"/>
        <w:tabs>
          <w:tab w:val="left" w:pos="0"/>
        </w:tabs>
        <w:ind w:left="1" w:hanging="3"/>
        <w:jc w:val="both"/>
        <w:rPr>
          <w:bCs/>
          <w:color w:val="000000"/>
          <w:szCs w:val="28"/>
        </w:rPr>
      </w:pPr>
      <w:bookmarkStart w:id="2" w:name="_30j0zll" w:colFirst="0" w:colLast="0"/>
      <w:bookmarkEnd w:id="2"/>
      <w:r>
        <w:rPr>
          <w:b/>
          <w:color w:val="000000"/>
          <w:szCs w:val="28"/>
          <w:highlight w:val="white"/>
        </w:rPr>
        <w:t>Пуйлова М. А.</w:t>
      </w:r>
      <w:r>
        <w:rPr>
          <w:color w:val="000000"/>
          <w:szCs w:val="28"/>
          <w:highlight w:val="white"/>
        </w:rPr>
        <w:t xml:space="preserve"> – кандидат педагогических наук, доцент, профессор кафедры  педагогики дошкольного, начального и дополнительного образования Таганрогского института имени А.П. Чехова (филиал) ФГБОУ ВО «РГЭУ (РИНХ)», руководител</w:t>
      </w:r>
      <w:r w:rsidR="00647666">
        <w:rPr>
          <w:color w:val="000000"/>
          <w:szCs w:val="28"/>
          <w:highlight w:val="white"/>
        </w:rPr>
        <w:t>ь</w:t>
      </w:r>
      <w:r>
        <w:rPr>
          <w:color w:val="000000"/>
          <w:szCs w:val="28"/>
          <w:highlight w:val="white"/>
        </w:rPr>
        <w:t xml:space="preserve"> Приазовского научного центра РАО</w:t>
      </w:r>
      <w:r w:rsidR="00647666">
        <w:rPr>
          <w:color w:val="000000"/>
          <w:sz w:val="22"/>
          <w:szCs w:val="22"/>
        </w:rPr>
        <w:t>.</w:t>
      </w:r>
    </w:p>
    <w:p w:rsidR="00E8560D" w:rsidRDefault="00230F79" w:rsidP="00E8560D">
      <w:pPr>
        <w:pStyle w:val="10"/>
        <w:tabs>
          <w:tab w:val="left" w:pos="0"/>
        </w:tabs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Бартенева С.Э.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директор первого инклюзивного Центра АНО «Луч Надежды», преподаватель кафедры психологии Таганрогского института имени А.П. Чехова (филиала) РГЭУ (РИНХ).</w:t>
      </w:r>
    </w:p>
    <w:p w:rsidR="00E8560D" w:rsidRDefault="00E8560D" w:rsidP="00E8560D">
      <w:pPr>
        <w:pStyle w:val="10"/>
        <w:tabs>
          <w:tab w:val="left" w:pos="0"/>
        </w:tabs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Богатырева Л.В.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директор Центра Интегративной Психологии «Совиный клад»  г. Таганрога</w:t>
      </w:r>
    </w:p>
    <w:p w:rsidR="008C6A07" w:rsidRDefault="00CE2F49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Чекаленко Е. С.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директор ГКУ СО РО «Тага</w:t>
      </w:r>
      <w:r w:rsidR="00E8560D">
        <w:rPr>
          <w:rFonts w:ascii="Times New Roman" w:eastAsia="Times New Roman" w:hAnsi="Times New Roman" w:cs="Times New Roman"/>
          <w:color w:val="000000"/>
          <w:sz w:val="28"/>
          <w:szCs w:val="28"/>
        </w:rPr>
        <w:t>нрогский центр помощи детям №5», кандидат педагогических наук.</w:t>
      </w:r>
    </w:p>
    <w:p w:rsidR="008C6A07" w:rsidRDefault="00CE2F49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Шкурко А.В.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директор МБУ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внешкольной работы».</w:t>
      </w:r>
    </w:p>
    <w:p w:rsidR="0095083C" w:rsidRDefault="0095083C" w:rsidP="0095083C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Кочеткова О.А.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директор ГБОУ РО «Таганрогский педагогический лицей-интернат», кандидат педагогических наук.</w:t>
      </w:r>
    </w:p>
    <w:p w:rsidR="008C6A07" w:rsidRDefault="008C6A0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8C6A07" w:rsidRPr="00645C75" w:rsidRDefault="00CE2F49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45C75">
        <w:rPr>
          <w:rFonts w:ascii="Times New Roman" w:eastAsia="Times New Roman" w:hAnsi="Times New Roman" w:cs="Times New Roman"/>
          <w:b/>
          <w:sz w:val="28"/>
          <w:szCs w:val="28"/>
        </w:rPr>
        <w:t>Организационный комитет</w:t>
      </w:r>
    </w:p>
    <w:p w:rsidR="002A045F" w:rsidRDefault="002A045F" w:rsidP="002A045F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Холина О.А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– зав. кафедрой психологии Таганрогского института имени А.П. Чехова (филиала) РГЭУ (РИНХ), кандидат психологических наук, доцент.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2A045F" w:rsidRDefault="002A045F" w:rsidP="002A045F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Скуднова Т.Д.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профессор кафедры психологии Таганрогского института имени А.П. Чехова (филиала) РГЭУ (РИНХ), доктор философских наук, кандидат педагогических наук, доцент, руководитель Центра междисциплинарных исследований «Антропология детства».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0E0AE8" w:rsidRDefault="000E0AE8" w:rsidP="000E0AE8">
      <w:pPr>
        <w:pStyle w:val="11"/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Дуганова Ю.К.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кандидат психологических наук, доцент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кафедры психологии Таганрогского института имени А.П. Чехова (филиала) РГЭУ (РИНХ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</w:p>
    <w:p w:rsidR="000E0AE8" w:rsidRDefault="000E0AE8" w:rsidP="000E0AE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2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Жилина Л.Я.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кандидат педагогических наук, доцент кафедры психологии Таганрогского института имени А.П. Чехова (филиала) РГЭУ (РИНХ).</w:t>
      </w:r>
    </w:p>
    <w:p w:rsidR="000E0AE8" w:rsidRDefault="00CE2F49" w:rsidP="00111F24">
      <w:pPr>
        <w:pStyle w:val="11"/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Казанцева Е.В.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кандидат психологических наук, доцент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кафедры психологии Таганрогского института имени А.П. Чехова (филиала) РГЭУ (РИНХ).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C6A07" w:rsidRDefault="001B140B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Липовая О.</w:t>
      </w:r>
      <w:r w:rsidR="00CE2F4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А.</w:t>
      </w:r>
      <w:r w:rsidR="00CE2F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 w:rsidR="00CE2F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E2F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кандидат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филологических</w:t>
      </w:r>
      <w:r w:rsidR="00CE2F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наук,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доцент, </w:t>
      </w:r>
      <w:r w:rsidR="00CE2F49">
        <w:rPr>
          <w:rFonts w:ascii="Times New Roman" w:eastAsia="Times New Roman" w:hAnsi="Times New Roman" w:cs="Times New Roman"/>
          <w:color w:val="000000"/>
          <w:sz w:val="28"/>
          <w:szCs w:val="28"/>
        </w:rPr>
        <w:t>доцент</w:t>
      </w:r>
      <w:r w:rsidR="00CE2F4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CE2F49">
        <w:rPr>
          <w:rFonts w:ascii="Times New Roman" w:eastAsia="Times New Roman" w:hAnsi="Times New Roman" w:cs="Times New Roman"/>
          <w:color w:val="000000"/>
          <w:sz w:val="28"/>
          <w:szCs w:val="28"/>
        </w:rPr>
        <w:t>кафедры психологии Таганрогского института имени А.П. Чехова (филиала) РГЭУ (РИНХ).</w:t>
      </w:r>
    </w:p>
    <w:p w:rsidR="008C6A07" w:rsidRDefault="00CE2F49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Макаров А.В.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>заместитель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декана факультета психологии и социальной педагогики Таганрогского института имени А.П. Чехова (филиала) РГЭУ (РИНХ), кандидат филологических наук, доцент</w:t>
      </w:r>
      <w:r w:rsidR="001B14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кафедры психологии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8C6A07" w:rsidRDefault="00CE2F49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Макарова Е.А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– профессор кафедры психологии Таганрогского института имени А.П. Чехова (филиала) РГЭУ (РИНХ), доктор психологических наук, профессор.</w:t>
      </w:r>
    </w:p>
    <w:p w:rsidR="008C6A07" w:rsidRDefault="00CE2F49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Меньшикова Т.И.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кандидат педагогических наук, доцент кафедры психологии Таганрогского института имени А.П. Чехова (филиала) РГЭУ (РИНХ).</w:t>
      </w:r>
    </w:p>
    <w:p w:rsidR="000E0AE8" w:rsidRDefault="00CE2F49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Мищенко В.И.</w:t>
      </w:r>
      <w:r w:rsidR="001B14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кандидат психологических наук</w:t>
      </w:r>
      <w:r w:rsidR="00396AB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B14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оцент кафедры психологии</w:t>
      </w:r>
      <w:r w:rsidR="00396ABA">
        <w:rPr>
          <w:rFonts w:ascii="Times New Roman" w:eastAsia="Times New Roman" w:hAnsi="Times New Roman" w:cs="Times New Roman"/>
          <w:color w:val="000000"/>
          <w:sz w:val="28"/>
          <w:szCs w:val="28"/>
        </w:rPr>
        <w:t>, зав</w:t>
      </w:r>
      <w:proofErr w:type="gramStart"/>
      <w:r w:rsidR="00396ABA">
        <w:rPr>
          <w:rFonts w:ascii="Times New Roman" w:eastAsia="Times New Roman" w:hAnsi="Times New Roman" w:cs="Times New Roman"/>
          <w:color w:val="000000"/>
          <w:sz w:val="28"/>
          <w:szCs w:val="28"/>
        </w:rPr>
        <w:t>.л</w:t>
      </w:r>
      <w:proofErr w:type="gramEnd"/>
      <w:r w:rsidR="00396ABA">
        <w:rPr>
          <w:rFonts w:ascii="Times New Roman" w:eastAsia="Times New Roman" w:hAnsi="Times New Roman" w:cs="Times New Roman"/>
          <w:color w:val="000000"/>
          <w:sz w:val="28"/>
          <w:szCs w:val="28"/>
        </w:rPr>
        <w:t>абораторией практической и экспериментальной психологии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Таганрогского института имени А.П. Чехова (филиала) РГЭУ (РИНХ).</w:t>
      </w:r>
    </w:p>
    <w:p w:rsidR="001B140B" w:rsidRDefault="001B140B" w:rsidP="001B140B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Петрова Е.Г.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кандидат филологических наук, доцент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кафедры психологии Таганрогского института имени А.П. Чехова (филиала) РГЭУ (РИНХ).</w:t>
      </w:r>
    </w:p>
    <w:p w:rsidR="001B140B" w:rsidRDefault="001B140B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6A07" w:rsidRDefault="008C6A0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6A07" w:rsidRPr="00D22B1A" w:rsidRDefault="00CE2F49" w:rsidP="00645C75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участию в форуме приглашаются ученые, преподаватели, докторанты, аспиранты, магистранты, студенты вузов, руководители образовательных организаций, учителя школ, педагоги-психологи, педагоги-воспитатели дошкольного, дополнительного и инклюзивного образования, центров психолого-педагогической, социальной помощи, представители органов государственной власти в сфере образования, руководители и члены НКО.</w:t>
      </w:r>
      <w:proofErr w:type="gramEnd"/>
    </w:p>
    <w:p w:rsidR="008C6A07" w:rsidRPr="00647666" w:rsidRDefault="002F7C0D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color w:val="0D0D0D"/>
          <w:sz w:val="36"/>
          <w:szCs w:val="36"/>
        </w:rPr>
        <w:t>Т</w:t>
      </w:r>
      <w:r w:rsidR="00D22B1A" w:rsidRPr="00D22B1A">
        <w:rPr>
          <w:rFonts w:ascii="Times New Roman" w:hAnsi="Times New Roman" w:cs="Times New Roman"/>
          <w:b/>
          <w:bCs/>
          <w:i/>
          <w:iCs/>
          <w:color w:val="0D0D0D"/>
          <w:sz w:val="36"/>
          <w:szCs w:val="36"/>
        </w:rPr>
        <w:t>е</w:t>
      </w:r>
      <w:r>
        <w:rPr>
          <w:rFonts w:ascii="Times New Roman" w:hAnsi="Times New Roman" w:cs="Times New Roman"/>
          <w:b/>
          <w:bCs/>
          <w:i/>
          <w:iCs/>
          <w:color w:val="0D0D0D"/>
          <w:sz w:val="36"/>
          <w:szCs w:val="36"/>
        </w:rPr>
        <w:t>оретические</w:t>
      </w:r>
      <w:r w:rsidR="00D22B1A" w:rsidRPr="00D22B1A">
        <w:rPr>
          <w:rFonts w:ascii="Times New Roman" w:hAnsi="Times New Roman" w:cs="Times New Roman"/>
          <w:b/>
          <w:bCs/>
          <w:i/>
          <w:iCs/>
          <w:color w:val="0D0D0D"/>
          <w:sz w:val="36"/>
          <w:szCs w:val="36"/>
        </w:rPr>
        <w:t xml:space="preserve"> направления работы форума: </w:t>
      </w:r>
    </w:p>
    <w:p w:rsidR="008C6A07" w:rsidRDefault="008C6A07" w:rsidP="005D662E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85392" w:rsidRPr="002B3707" w:rsidRDefault="00885392" w:rsidP="00F25166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b/>
          <w:color w:val="1B1D1E"/>
          <w:sz w:val="28"/>
          <w:szCs w:val="28"/>
        </w:rPr>
      </w:pPr>
      <w:bookmarkStart w:id="3" w:name="_1fob9te" w:colFirst="0" w:colLast="0"/>
      <w:bookmarkEnd w:id="3"/>
      <w:r w:rsidRPr="002B3707">
        <w:rPr>
          <w:rStyle w:val="a8"/>
          <w:b w:val="0"/>
          <w:color w:val="1B1D1E"/>
          <w:sz w:val="28"/>
          <w:szCs w:val="28"/>
        </w:rPr>
        <w:t>Жизнь как творчество: призвание ученого</w:t>
      </w:r>
      <w:r w:rsidR="002B3707" w:rsidRPr="002B3707">
        <w:rPr>
          <w:rStyle w:val="a8"/>
          <w:b w:val="0"/>
          <w:color w:val="1B1D1E"/>
          <w:sz w:val="28"/>
          <w:szCs w:val="28"/>
        </w:rPr>
        <w:t xml:space="preserve"> (к юбилею </w:t>
      </w:r>
      <w:r w:rsidR="002B3707">
        <w:rPr>
          <w:rStyle w:val="a8"/>
          <w:b w:val="0"/>
          <w:color w:val="1B1D1E"/>
          <w:sz w:val="28"/>
          <w:szCs w:val="28"/>
        </w:rPr>
        <w:t xml:space="preserve">Л. </w:t>
      </w:r>
      <w:r w:rsidR="002B3707" w:rsidRPr="002B3707">
        <w:rPr>
          <w:rStyle w:val="a8"/>
          <w:b w:val="0"/>
          <w:color w:val="1B1D1E"/>
          <w:sz w:val="28"/>
          <w:szCs w:val="28"/>
        </w:rPr>
        <w:t>Выготского)</w:t>
      </w:r>
      <w:r w:rsidRPr="002B3707">
        <w:rPr>
          <w:b/>
          <w:color w:val="1B1D1E"/>
          <w:sz w:val="28"/>
          <w:szCs w:val="28"/>
        </w:rPr>
        <w:t>.</w:t>
      </w:r>
    </w:p>
    <w:p w:rsidR="002B3707" w:rsidRPr="002E5F2F" w:rsidRDefault="002B3707" w:rsidP="00F25166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F2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Культурно-историческая психология Л.С. Выготского и современное образование.</w:t>
      </w:r>
    </w:p>
    <w:p w:rsidR="002B3707" w:rsidRDefault="002E5F2F" w:rsidP="00F25166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Социальная миссия педагога и психолога в ХХ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веке: традиции и инновации</w:t>
      </w:r>
      <w:r w:rsidR="002F7C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E5F2F" w:rsidRDefault="006A5058" w:rsidP="00F25166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и</w:t>
      </w:r>
      <w:r w:rsidR="002E5F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деи классиков психологии в </w:t>
      </w:r>
      <w:r w:rsidR="0086730D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современной науке.</w:t>
      </w:r>
    </w:p>
    <w:p w:rsidR="008C6A07" w:rsidRDefault="00AB4627" w:rsidP="00F25166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От Л. Выготского к А. </w:t>
      </w:r>
      <w:proofErr w:type="spellStart"/>
      <w:r w:rsidR="005D662E">
        <w:rPr>
          <w:rFonts w:ascii="Times New Roman" w:eastAsia="Times New Roman" w:hAnsi="Times New Roman" w:cs="Times New Roman"/>
          <w:color w:val="000000"/>
          <w:sz w:val="28"/>
          <w:szCs w:val="28"/>
        </w:rPr>
        <w:t>Асмолову</w:t>
      </w:r>
      <w:proofErr w:type="spellEnd"/>
      <w:r w:rsidR="005D662E">
        <w:rPr>
          <w:rFonts w:ascii="Times New Roman" w:eastAsia="Times New Roman" w:hAnsi="Times New Roman" w:cs="Times New Roman"/>
          <w:color w:val="000000"/>
          <w:sz w:val="28"/>
          <w:szCs w:val="28"/>
        </w:rPr>
        <w:t>:   развитие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культурно-эволюционного подхода в психологии.</w:t>
      </w:r>
    </w:p>
    <w:p w:rsidR="005D662E" w:rsidRDefault="005D662E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C6A07" w:rsidRPr="002F7C0D" w:rsidRDefault="00CE2F49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2F7C0D">
        <w:rPr>
          <w:rFonts w:ascii="Times New Roman" w:eastAsia="Times New Roman" w:hAnsi="Times New Roman" w:cs="Times New Roman"/>
          <w:b/>
          <w:sz w:val="36"/>
          <w:szCs w:val="36"/>
        </w:rPr>
        <w:t>Тематические площадки и мастер-классы</w:t>
      </w:r>
    </w:p>
    <w:p w:rsidR="008C6A07" w:rsidRDefault="008C6A07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"/>
        <w:tblW w:w="961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3979"/>
        <w:gridCol w:w="3119"/>
      </w:tblGrid>
      <w:tr w:rsidR="008C6A07">
        <w:trPr>
          <w:jc w:val="center"/>
        </w:trPr>
        <w:tc>
          <w:tcPr>
            <w:tcW w:w="2518" w:type="dxa"/>
          </w:tcPr>
          <w:p w:rsidR="008C6A07" w:rsidRDefault="00CE2F4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площадки</w:t>
            </w:r>
          </w:p>
        </w:tc>
        <w:tc>
          <w:tcPr>
            <w:tcW w:w="3979" w:type="dxa"/>
          </w:tcPr>
          <w:p w:rsidR="008C6A07" w:rsidRDefault="00CE2F4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Тематика площадки</w:t>
            </w:r>
          </w:p>
        </w:tc>
        <w:tc>
          <w:tcPr>
            <w:tcW w:w="3119" w:type="dxa"/>
          </w:tcPr>
          <w:p w:rsidR="008C6A07" w:rsidRDefault="00CE2F4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Адрес</w:t>
            </w:r>
          </w:p>
        </w:tc>
      </w:tr>
      <w:tr w:rsidR="008C6A07">
        <w:trPr>
          <w:jc w:val="center"/>
        </w:trPr>
        <w:tc>
          <w:tcPr>
            <w:tcW w:w="2518" w:type="dxa"/>
          </w:tcPr>
          <w:p w:rsidR="008C6A07" w:rsidRDefault="00CE2F49" w:rsidP="00396A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16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Площадка № 1</w:t>
            </w:r>
          </w:p>
          <w:p w:rsidR="008C6A07" w:rsidRDefault="008C6A07" w:rsidP="00396A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79" w:type="dxa"/>
          </w:tcPr>
          <w:p w:rsidR="005D662E" w:rsidRDefault="005D662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C6A07" w:rsidRDefault="000C5CA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Лев Выготский – Моца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рт в пс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ихологии</w:t>
            </w:r>
          </w:p>
        </w:tc>
        <w:tc>
          <w:tcPr>
            <w:tcW w:w="3119" w:type="dxa"/>
          </w:tcPr>
          <w:p w:rsidR="008C6A07" w:rsidRDefault="00CE2F4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г. Таганрог, </w:t>
            </w:r>
          </w:p>
          <w:p w:rsidR="008C6A07" w:rsidRDefault="006A505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Тургеневский, 32, ауд. 11</w:t>
            </w:r>
          </w:p>
          <w:p w:rsidR="008C6A07" w:rsidRDefault="00CE2F4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Центр «Антропология детства»</w:t>
            </w:r>
          </w:p>
        </w:tc>
      </w:tr>
      <w:tr w:rsidR="00F25166">
        <w:trPr>
          <w:jc w:val="center"/>
        </w:trPr>
        <w:tc>
          <w:tcPr>
            <w:tcW w:w="2518" w:type="dxa"/>
          </w:tcPr>
          <w:p w:rsidR="00F25166" w:rsidRDefault="00F25166" w:rsidP="00396A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Площадка № 2</w:t>
            </w:r>
          </w:p>
        </w:tc>
        <w:tc>
          <w:tcPr>
            <w:tcW w:w="3979" w:type="dxa"/>
          </w:tcPr>
          <w:p w:rsidR="00F25166" w:rsidRDefault="00F25166" w:rsidP="00261B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игры к человечности: тренинг в Центре интегративной психологии «Совиный клад»</w:t>
            </w:r>
          </w:p>
        </w:tc>
        <w:tc>
          <w:tcPr>
            <w:tcW w:w="3119" w:type="dxa"/>
          </w:tcPr>
          <w:p w:rsidR="00F25166" w:rsidRDefault="00647666" w:rsidP="00261B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 w:rsidR="00F251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251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Таганрог. </w:t>
            </w:r>
            <w:proofErr w:type="spellStart"/>
            <w:r w:rsidR="00F251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Лермонтовский</w:t>
            </w:r>
            <w:proofErr w:type="spellEnd"/>
            <w:r w:rsidR="00F251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25 ЦИП «Совиный клад.</w:t>
            </w:r>
          </w:p>
        </w:tc>
      </w:tr>
      <w:tr w:rsidR="00F25166">
        <w:trPr>
          <w:jc w:val="center"/>
        </w:trPr>
        <w:tc>
          <w:tcPr>
            <w:tcW w:w="2518" w:type="dxa"/>
          </w:tcPr>
          <w:p w:rsidR="00F25166" w:rsidRDefault="00F25166" w:rsidP="00396A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Площадка № 3</w:t>
            </w:r>
          </w:p>
        </w:tc>
        <w:tc>
          <w:tcPr>
            <w:tcW w:w="3979" w:type="dxa"/>
          </w:tcPr>
          <w:p w:rsidR="00F25166" w:rsidRDefault="00F25166" w:rsidP="00261B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25166" w:rsidRDefault="00F25166" w:rsidP="00261B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Патриотическое воспитание в дополнительном образовании</w:t>
            </w:r>
          </w:p>
        </w:tc>
        <w:tc>
          <w:tcPr>
            <w:tcW w:w="3119" w:type="dxa"/>
          </w:tcPr>
          <w:p w:rsidR="00F25166" w:rsidRDefault="00F25166" w:rsidP="00261B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г. Таганрог, </w:t>
            </w:r>
          </w:p>
          <w:p w:rsidR="00F25166" w:rsidRDefault="00F25166" w:rsidP="00261B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Петровская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№72, МБУ ДО «Центр внешкольной работы»</w:t>
            </w:r>
          </w:p>
        </w:tc>
      </w:tr>
      <w:tr w:rsidR="00F25166">
        <w:trPr>
          <w:jc w:val="center"/>
        </w:trPr>
        <w:tc>
          <w:tcPr>
            <w:tcW w:w="2518" w:type="dxa"/>
          </w:tcPr>
          <w:p w:rsidR="00F25166" w:rsidRDefault="00F25166" w:rsidP="00396A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Площадка № 4</w:t>
            </w:r>
          </w:p>
        </w:tc>
        <w:tc>
          <w:tcPr>
            <w:tcW w:w="3979" w:type="dxa"/>
          </w:tcPr>
          <w:p w:rsidR="00F25166" w:rsidRDefault="00F25166" w:rsidP="00261B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25166" w:rsidRDefault="00F25166" w:rsidP="00261B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Традиции и инновации в работе Центра помощи детям</w:t>
            </w:r>
          </w:p>
        </w:tc>
        <w:tc>
          <w:tcPr>
            <w:tcW w:w="3119" w:type="dxa"/>
          </w:tcPr>
          <w:p w:rsidR="00F25166" w:rsidRDefault="00F25166" w:rsidP="00261B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  <w:r w:rsidR="006476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Таганрог, </w:t>
            </w:r>
          </w:p>
          <w:p w:rsidR="00F25166" w:rsidRDefault="00F25166" w:rsidP="00261B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ул. Свободы, № 17/3,</w:t>
            </w:r>
          </w:p>
          <w:p w:rsidR="00F25166" w:rsidRDefault="00F25166" w:rsidP="00261B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ГКУ СО РО «Таганрогский центр помощи детям №5»</w:t>
            </w:r>
          </w:p>
        </w:tc>
      </w:tr>
      <w:tr w:rsidR="00F25166">
        <w:trPr>
          <w:jc w:val="center"/>
        </w:trPr>
        <w:tc>
          <w:tcPr>
            <w:tcW w:w="2518" w:type="dxa"/>
          </w:tcPr>
          <w:p w:rsidR="00F25166" w:rsidRDefault="00F25166" w:rsidP="00396A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Площадка № 5</w:t>
            </w:r>
          </w:p>
        </w:tc>
        <w:tc>
          <w:tcPr>
            <w:tcW w:w="3979" w:type="dxa"/>
          </w:tcPr>
          <w:p w:rsidR="00F25166" w:rsidRDefault="00F25166" w:rsidP="00261B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25166" w:rsidRDefault="00F25166" w:rsidP="00261B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Дефектология Выготского в инклюзивном образовании</w:t>
            </w:r>
          </w:p>
        </w:tc>
        <w:tc>
          <w:tcPr>
            <w:tcW w:w="3119" w:type="dxa"/>
          </w:tcPr>
          <w:p w:rsidR="00F25166" w:rsidRDefault="00647666" w:rsidP="00261B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 w:rsidR="00F251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Таганрог</w:t>
            </w:r>
          </w:p>
          <w:p w:rsidR="00F25166" w:rsidRDefault="00F25166" w:rsidP="00261B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Первый инклюзивный Центр «Луч надежды»</w:t>
            </w:r>
          </w:p>
          <w:p w:rsidR="00F25166" w:rsidRDefault="00F25166" w:rsidP="00261B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Дзержинского 171/2</w:t>
            </w:r>
          </w:p>
        </w:tc>
      </w:tr>
    </w:tbl>
    <w:p w:rsidR="008C6A07" w:rsidRDefault="008C6A07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8C6A07" w:rsidRPr="00AB4C8A" w:rsidRDefault="00CE2F49">
      <w:pPr>
        <w:pStyle w:val="10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AB4C8A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Форма проведения:</w:t>
      </w:r>
      <w:r w:rsidR="00647666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r w:rsidRPr="00AB4C8A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очная, заочная.</w:t>
      </w:r>
    </w:p>
    <w:p w:rsidR="008C6A07" w:rsidRDefault="00CE2F49">
      <w:pPr>
        <w:pStyle w:val="1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</w:t>
      </w:r>
      <w:r w:rsidR="00396ABA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орума будет сформирована на основании поступивших заявок и размещена на официальном сайте Таганрогского института имени А.П. Чехова (филиала) РГЭУ (РИНХ).</w:t>
      </w:r>
    </w:p>
    <w:p w:rsidR="008C6A07" w:rsidRDefault="00CE2F49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Материалы конференции будут опубликованы в электронном сборнике научных трудов (с индексированием в РИНЦ и размещением в научной электронной библиотеке e-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library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Участие в конференции подтверждается выдачей сертификата участника </w:t>
      </w:r>
      <w:r w:rsidRPr="00396A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(по запросу)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электронном формате.</w:t>
      </w:r>
    </w:p>
    <w:p w:rsidR="008C6A07" w:rsidRDefault="00CE2F49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конференции бесплатное; все командировочные расходы оплачивает направляющая сторона.</w:t>
      </w:r>
    </w:p>
    <w:p w:rsidR="008C6A07" w:rsidRDefault="00CE2F49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Формы участия: очная (с публикацией статьи), очная (без публикации статьи), заочная (с публикацией статьи).</w:t>
      </w:r>
    </w:p>
    <w:p w:rsidR="008C6A07" w:rsidRDefault="00CE2F49">
      <w:pPr>
        <w:pStyle w:val="10"/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Язык форума: русский.</w:t>
      </w:r>
    </w:p>
    <w:p w:rsidR="008C6A07" w:rsidRDefault="008C6A07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6A07" w:rsidRPr="00300CD2" w:rsidRDefault="00CE2F49">
      <w:pPr>
        <w:pStyle w:val="10"/>
        <w:pBdr>
          <w:top w:val="nil"/>
          <w:left w:val="nil"/>
          <w:bottom w:val="nil"/>
          <w:right w:val="nil"/>
          <w:between w:val="nil"/>
        </w:pBdr>
        <w:spacing w:before="280" w:after="28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00C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По результатам работы форума планируется издание сборника статей с размещением в системе РИНЦ </w:t>
      </w:r>
    </w:p>
    <w:p w:rsidR="008C6A07" w:rsidRDefault="00CE2F49">
      <w:pPr>
        <w:pStyle w:val="10"/>
        <w:pBdr>
          <w:top w:val="nil"/>
          <w:left w:val="nil"/>
          <w:bottom w:val="nil"/>
          <w:right w:val="nil"/>
          <w:between w:val="nil"/>
        </w:pBdr>
        <w:spacing w:after="28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_2et92p0" w:colFirst="0" w:colLast="0"/>
      <w:bookmarkEnd w:id="4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участия в форуме необходимо до </w:t>
      </w:r>
      <w:r w:rsidR="00AB4C8A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1</w:t>
      </w:r>
      <w:r w:rsidR="003A5D7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4</w:t>
      </w:r>
      <w:r w:rsidR="00AB4C8A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сентября 2026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заполнить заявку в электронной форме (приложение 1) на сайте Таганрогского института имени А.П. Чехова (филиала) РГЭУ (РИНХ) </w:t>
      </w:r>
      <w:r w:rsidRPr="003A5D78">
        <w:rPr>
          <w:rFonts w:ascii="Times New Roman" w:eastAsia="Times New Roman" w:hAnsi="Times New Roman" w:cs="Times New Roman"/>
          <w:color w:val="000000"/>
          <w:sz w:val="28"/>
          <w:szCs w:val="28"/>
        </w:rPr>
        <w:t>по ссылке: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12" w:tgtFrame="_blank" w:history="1">
        <w:r w:rsidR="003A5D78" w:rsidRPr="003A5D78">
          <w:rPr>
            <w:rStyle w:val="a7"/>
            <w:rFonts w:ascii="Times New Roman" w:eastAsia="Times New Roman" w:hAnsi="Times New Roman" w:cs="Times New Roman"/>
            <w:position w:val="0"/>
            <w:sz w:val="28"/>
            <w:szCs w:val="28"/>
          </w:rPr>
          <w:t>https://quest.tgpi.ru/?q=82</w:t>
        </w:r>
      </w:hyperlink>
    </w:p>
    <w:p w:rsidR="008C6A07" w:rsidRDefault="00CE2F49">
      <w:pPr>
        <w:pStyle w:val="10"/>
        <w:pBdr>
          <w:top w:val="nil"/>
          <w:left w:val="nil"/>
          <w:bottom w:val="nil"/>
          <w:right w:val="nil"/>
          <w:between w:val="nil"/>
        </w:pBdr>
        <w:spacing w:after="28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Тексты докладов, оформленные в соответствии с указанными ниже требованиями, необходимо представить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до 15 сентября </w:t>
      </w:r>
      <w:r w:rsidR="00AB4C8A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 адрес Оргкомитета по эл. почте: </w:t>
      </w:r>
      <w:hyperlink r:id="rId13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psihologiati@mail.ru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C6A07" w:rsidRDefault="00CE2F49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C8A">
        <w:rPr>
          <w:rFonts w:ascii="Times New Roman" w:eastAsia="Times New Roman" w:hAnsi="Times New Roman" w:cs="Times New Roman"/>
          <w:b/>
          <w:i/>
          <w:sz w:val="28"/>
          <w:szCs w:val="28"/>
        </w:rPr>
        <w:t>Требования к оформлению представляемых материалов</w:t>
      </w:r>
      <w:r w:rsidRPr="00AB4C8A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Электронный вариант статьи присылается в виде текстового файла, имя которого должно соответствовать фамилии автора и номера секции. Количество авторов не более 2-х человек.</w:t>
      </w:r>
    </w:p>
    <w:p w:rsidR="008C6A07" w:rsidRDefault="00CE2F49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Объем представленных материалов 5-7 стр. Текстовый редактор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Microsoft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Word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Размер бумаги: формат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4, ориентация листа книжная. Поля со всех сторон 2 см. Шрифт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Time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New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Roman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кегль 14, отступ – 1,25. Межстрочный интервал: полуторный. Выравнивание текста по ширине. Страницы не нумеруются.</w:t>
      </w:r>
    </w:p>
    <w:p w:rsidR="003A5D78" w:rsidRDefault="00CE2F49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правом верхнем углу материала обязательно указать фамилию, инициалы автора, ученую степень автора, ученое звание</w:t>
      </w:r>
      <w:r w:rsidR="003A5D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(должность)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аббревиатуру вуза</w:t>
      </w:r>
      <w:r w:rsidR="003A5D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(место работы)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3A5D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(если студенты, магистранты или аспиранты являются авторами, тогда необходимо указать научного руководителя),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ниже указывае</w:t>
      </w:r>
      <w:r w:rsidR="003A5D78">
        <w:rPr>
          <w:rFonts w:ascii="Times New Roman" w:eastAsia="Times New Roman" w:hAnsi="Times New Roman" w:cs="Times New Roman"/>
          <w:color w:val="000000"/>
          <w:sz w:val="28"/>
          <w:szCs w:val="28"/>
        </w:rPr>
        <w:t>тся город, страна.</w:t>
      </w:r>
    </w:p>
    <w:p w:rsidR="008C6A07" w:rsidRDefault="003A5D78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CE2F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азвание статьи печатается заглавными буквами, без кавычек, подчеркиваний, переносов и точек; отбивка заголовка сверху и снизу – 1 пустая строка на компьютере. </w:t>
      </w:r>
    </w:p>
    <w:p w:rsidR="008C6A07" w:rsidRDefault="00CE2F49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Затем следует краткая аннотация (на русском языке) (не более 300 знаков). Ключевые слова (на русском языке) (5-10 слов). </w:t>
      </w:r>
    </w:p>
    <w:p w:rsidR="008C6A07" w:rsidRDefault="00CE2F49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 отступа в 1 интервал - название статьи на английском языке прописными (заглавными) буквами: кегль 14, жирный. </w:t>
      </w:r>
    </w:p>
    <w:p w:rsidR="008C6A07" w:rsidRDefault="00CE2F49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отступа в 1 интервал следуют инициалы, фамилия автора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(строчные буквы, жирный курсив, кегль 14) на английском языке. </w:t>
      </w:r>
    </w:p>
    <w:p w:rsidR="008C6A07" w:rsidRDefault="00CE2F49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следующей строке – полное название организации, город, страна (на английском языке). </w:t>
      </w:r>
    </w:p>
    <w:p w:rsidR="008C6A07" w:rsidRDefault="00CE2F49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Затем следует краткая аннотация (на английском языке) (не более 300 знаков). Ключевые слова (на английском языке) (5-10 слов).</w:t>
      </w:r>
    </w:p>
    <w:p w:rsidR="008C6A07" w:rsidRDefault="00CE2F49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отступа в 1 интервал следует те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кст ст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атьи. </w:t>
      </w:r>
    </w:p>
    <w:p w:rsidR="008C6A07" w:rsidRDefault="00CE2F49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Библиографическое описание используемой литературы оформляется в соответствии с требованиями установленного стандарта ГОСТ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7.0.5-2008. </w:t>
      </w:r>
    </w:p>
    <w:p w:rsidR="008C6A07" w:rsidRDefault="00CE2F49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Ссылки на литературу помещаются в квадратных скобках. Перед скобками обязателен пробел. </w:t>
      </w:r>
    </w:p>
    <w:p w:rsidR="008C6A07" w:rsidRDefault="00CE2F49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Ссылки оформляются следующим образом: фамилия автора, запятая, год издания, запятая, номер страницы: [Апресян, 1999, с. 55;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Шейгал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2000], [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Robert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1993, р. 1762]. </w:t>
      </w:r>
    </w:p>
    <w:p w:rsidR="008C6A07" w:rsidRDefault="00CE2F49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Библиографический список (в конце статьи) составляется в алфавитном порядке. Источники на иностранных языках объединяются в один ряд и располагаются после русскоязычных в алфавитном порядке. </w:t>
      </w:r>
    </w:p>
    <w:p w:rsidR="008C6A07" w:rsidRDefault="00CE2F49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Электронные информационные ресурсы оформляются по названию ресурса или фамилии автора электронных материалов и располагаются в общем списке литературы. Все источники в списке последовательно нумеруются, представляя единую числовую последовательность. </w:t>
      </w:r>
    </w:p>
    <w:p w:rsidR="008C6A07" w:rsidRDefault="00CE2F49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Переносы в словах следует либо не употреблять, либо пользоваться командой «расстановка переносов». Ссылки на источники и литературу (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 порядке упоминания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приводятся в конце текста, в виде примечаний,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автоматические сноски не допускаются.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тексте номера ссылок указываются в квадратных скобках [1], [2]. Для форматирования знаки пробела, стили, перекрестные ссылки не используются. Обратите внимание: ссылки на источники и литературу оформляются так же, как и основной текст. </w:t>
      </w:r>
    </w:p>
    <w:p w:rsidR="008C6A07" w:rsidRDefault="00CE2F49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Материалы проходят процедуру рецензирования и обязательную проверку в системе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Антиплагиат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». Авторы научных статей несут персональную ответственность за наличие элементов плагиата в текстах статей, в т.ч. за полноту и достоверность изложенных фактов и положений. Статьи должны быть оригинальными, нигде ранее не опубликованными, не поданными в печать. </w:t>
      </w:r>
      <w:r w:rsidRPr="006476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Организационный комитет проверяет статьи в системе </w:t>
      </w:r>
      <w:proofErr w:type="spellStart"/>
      <w:r w:rsidRPr="00647666">
        <w:rPr>
          <w:rFonts w:ascii="Times New Roman" w:eastAsia="Times New Roman" w:hAnsi="Times New Roman" w:cs="Times New Roman"/>
          <w:color w:val="000000"/>
          <w:sz w:val="28"/>
          <w:szCs w:val="28"/>
        </w:rPr>
        <w:t>антиплагиата</w:t>
      </w:r>
      <w:proofErr w:type="spellEnd"/>
      <w:r w:rsidRPr="006476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устанавливает порог оригинальности работ в 75 %.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случае несоответствия данному пункту регламента организационный комитет оставляет за собой право не принимать статью к публикации в сборнике. Материал для публикации должен быть проверен на отсутствие орфографических, пунктуационных, стилистических ошибок и отредактирован. Ответственность за достоверность изложенной информации возлагается на авторов.</w:t>
      </w:r>
    </w:p>
    <w:p w:rsidR="008C6A07" w:rsidRDefault="00CE2F49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Оргкомитет оставляет за собой право отклонить заявки, не соответствующие тематике и статусу конференции, а также статьи, оформленные с нарушением предъявляемых требований или отправленные позже указанного срока.</w:t>
      </w:r>
    </w:p>
    <w:p w:rsidR="008C6A07" w:rsidRDefault="008C6A07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7B4D" w:rsidRDefault="00847B4D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47666" w:rsidRDefault="00647666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color w:val="000000"/>
          <w:positio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</w:p>
    <w:p w:rsidR="008C6A07" w:rsidRDefault="00CE2F49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Пример оформления статьи</w:t>
      </w:r>
    </w:p>
    <w:p w:rsidR="008C6A07" w:rsidRDefault="008C6A07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6A07" w:rsidRDefault="00CE2F49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Иванов И.И.,</w:t>
      </w:r>
    </w:p>
    <w:p w:rsidR="008C6A07" w:rsidRDefault="00CE2F49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 Таганрог, Россия</w:t>
      </w:r>
    </w:p>
    <w:p w:rsidR="008C6A07" w:rsidRDefault="008C6A07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6A07" w:rsidRDefault="00CE2F49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ПРОФИЛАКТИКА АДДИКТИВНОГО ПОВЕДЕНИЯ ПОДРОСТКОВ</w:t>
      </w:r>
    </w:p>
    <w:p w:rsidR="008C6A07" w:rsidRDefault="008C6A07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6A07" w:rsidRDefault="00CE2F49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Аннотация.</w:t>
      </w:r>
    </w:p>
    <w:p w:rsidR="008C6A07" w:rsidRDefault="00CE2F49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Ключевые слова: </w:t>
      </w:r>
    </w:p>
    <w:p w:rsidR="008C6A07" w:rsidRDefault="008C6A07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6A07" w:rsidRDefault="00CE2F49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TITLE</w:t>
      </w:r>
    </w:p>
    <w:p w:rsidR="008C6A07" w:rsidRDefault="008C6A07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6A07" w:rsidRDefault="00CE2F49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Ivanov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I. I.,</w:t>
      </w:r>
    </w:p>
    <w:p w:rsidR="008C6A07" w:rsidRDefault="00CE2F49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Taganrog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Russia</w:t>
      </w:r>
      <w:proofErr w:type="spellEnd"/>
    </w:p>
    <w:p w:rsidR="008C6A07" w:rsidRDefault="008C6A07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6A07" w:rsidRDefault="00CE2F49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Annotation. </w:t>
      </w:r>
    </w:p>
    <w:p w:rsidR="008C6A07" w:rsidRDefault="00CE2F49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Keywords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C6A07" w:rsidRDefault="008C6A07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6A07" w:rsidRDefault="00CE2F49">
      <w:pPr>
        <w:pStyle w:val="1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кст ст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атьи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Текст статьи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Текст статьи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Текст статьи </w:t>
      </w:r>
    </w:p>
    <w:p w:rsidR="008C6A07" w:rsidRDefault="008C6A07">
      <w:pPr>
        <w:pStyle w:val="1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6A07" w:rsidRDefault="00F25166">
      <w:pPr>
        <w:pStyle w:val="1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Библиографический список</w:t>
      </w:r>
    </w:p>
    <w:p w:rsidR="008C6A07" w:rsidRDefault="00CE2F49">
      <w:pPr>
        <w:pStyle w:val="1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</w:p>
    <w:p w:rsidR="008C6A07" w:rsidRDefault="00CE2F49">
      <w:pPr>
        <w:pStyle w:val="1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</w:p>
    <w:p w:rsidR="008C6A07" w:rsidRDefault="008C6A07">
      <w:pPr>
        <w:pStyle w:val="1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058E9" w:rsidRDefault="001058E9">
      <w:pPr>
        <w:pStyle w:val="1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</w:pPr>
    </w:p>
    <w:p w:rsidR="001058E9" w:rsidRDefault="001058E9">
      <w:pPr>
        <w:pStyle w:val="1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</w:pPr>
    </w:p>
    <w:p w:rsidR="008C6A07" w:rsidRDefault="00CE2F49">
      <w:pPr>
        <w:pStyle w:val="1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Контактная информация:</w:t>
      </w:r>
    </w:p>
    <w:p w:rsidR="00647666" w:rsidRDefault="00CE2F49">
      <w:pPr>
        <w:pStyle w:val="1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Холина Оксана Александровна, тел. 89054272805. </w:t>
      </w:r>
    </w:p>
    <w:p w:rsidR="008C6A07" w:rsidRPr="009D10F4" w:rsidRDefault="00CE2F49">
      <w:pPr>
        <w:pStyle w:val="1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47666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E</w:t>
      </w:r>
      <w:r w:rsidRPr="009D10F4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647666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mail</w:t>
      </w:r>
      <w:r w:rsidRPr="009D10F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hyperlink r:id="rId14" w:history="1">
        <w:r w:rsidR="001058E9" w:rsidRPr="00647666">
          <w:rPr>
            <w:rStyle w:val="a7"/>
            <w:rFonts w:ascii="Times New Roman" w:eastAsia="Times New Roman" w:hAnsi="Times New Roman" w:cs="Times New Roman"/>
            <w:position w:val="0"/>
            <w:sz w:val="26"/>
            <w:szCs w:val="26"/>
            <w:lang w:val="en-US"/>
          </w:rPr>
          <w:t>xseny</w:t>
        </w:r>
        <w:r w:rsidR="001058E9" w:rsidRPr="009D10F4">
          <w:rPr>
            <w:rStyle w:val="a7"/>
            <w:rFonts w:ascii="Times New Roman" w:eastAsia="Times New Roman" w:hAnsi="Times New Roman" w:cs="Times New Roman"/>
            <w:position w:val="0"/>
            <w:sz w:val="26"/>
            <w:szCs w:val="26"/>
          </w:rPr>
          <w:t>@</w:t>
        </w:r>
        <w:r w:rsidR="001058E9" w:rsidRPr="00647666">
          <w:rPr>
            <w:rStyle w:val="a7"/>
            <w:rFonts w:ascii="Times New Roman" w:eastAsia="Times New Roman" w:hAnsi="Times New Roman" w:cs="Times New Roman"/>
            <w:position w:val="0"/>
            <w:sz w:val="26"/>
            <w:szCs w:val="26"/>
            <w:lang w:val="en-US"/>
          </w:rPr>
          <w:t>yandex</w:t>
        </w:r>
        <w:r w:rsidR="001058E9" w:rsidRPr="009D10F4">
          <w:rPr>
            <w:rStyle w:val="a7"/>
            <w:rFonts w:ascii="Times New Roman" w:eastAsia="Times New Roman" w:hAnsi="Times New Roman" w:cs="Times New Roman"/>
            <w:position w:val="0"/>
            <w:sz w:val="26"/>
            <w:szCs w:val="26"/>
          </w:rPr>
          <w:t>.</w:t>
        </w:r>
        <w:proofErr w:type="spellStart"/>
        <w:r w:rsidR="001058E9" w:rsidRPr="00647666">
          <w:rPr>
            <w:rStyle w:val="a7"/>
            <w:rFonts w:ascii="Times New Roman" w:eastAsia="Times New Roman" w:hAnsi="Times New Roman" w:cs="Times New Roman"/>
            <w:position w:val="0"/>
            <w:sz w:val="26"/>
            <w:szCs w:val="26"/>
            <w:lang w:val="en-US"/>
          </w:rPr>
          <w:t>ru</w:t>
        </w:r>
        <w:proofErr w:type="spellEnd"/>
      </w:hyperlink>
      <w:r w:rsidR="001058E9" w:rsidRPr="009D10F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647666" w:rsidRDefault="00CE2F49">
      <w:pPr>
        <w:pStyle w:val="1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Скуднова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Татьяна Дмитриевна, тел. +79281244163. </w:t>
      </w:r>
    </w:p>
    <w:p w:rsidR="008C6A07" w:rsidRPr="009D10F4" w:rsidRDefault="00CE2F49">
      <w:pPr>
        <w:pStyle w:val="1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47666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E</w:t>
      </w:r>
      <w:r w:rsidRPr="009D10F4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647666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mail</w:t>
      </w:r>
      <w:r w:rsidRPr="009D10F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hyperlink r:id="rId15">
        <w:r w:rsidRPr="00647666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/>
          </w:rPr>
          <w:t>skudnovatd</w:t>
        </w:r>
        <w:r w:rsidRPr="009D10F4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@</w:t>
        </w:r>
        <w:r w:rsidRPr="00647666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/>
          </w:rPr>
          <w:t>yandex</w:t>
        </w:r>
        <w:r w:rsidRPr="009D10F4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.</w:t>
        </w:r>
        <w:proofErr w:type="spellStart"/>
        <w:r w:rsidRPr="00647666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/>
          </w:rPr>
          <w:t>ru</w:t>
        </w:r>
        <w:proofErr w:type="spellEnd"/>
      </w:hyperlink>
    </w:p>
    <w:p w:rsidR="00647666" w:rsidRDefault="00396ABA">
      <w:pPr>
        <w:pStyle w:val="1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Мищенко Вера Ивановна</w:t>
      </w:r>
      <w:r w:rsidR="00CE2F4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тел. </w:t>
      </w:r>
      <w:r w:rsidR="001058E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89054592175. </w:t>
      </w:r>
    </w:p>
    <w:p w:rsidR="008C6A07" w:rsidRPr="00647666" w:rsidRDefault="00CE2F49">
      <w:pPr>
        <w:pStyle w:val="1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647666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E-mail: </w:t>
      </w:r>
      <w:hyperlink r:id="rId16" w:history="1">
        <w:r w:rsidR="001058E9" w:rsidRPr="00813982">
          <w:rPr>
            <w:rStyle w:val="a7"/>
            <w:rFonts w:ascii="Times New Roman" w:eastAsia="Times New Roman" w:hAnsi="Times New Roman" w:cs="Times New Roman"/>
            <w:position w:val="0"/>
            <w:sz w:val="26"/>
            <w:szCs w:val="26"/>
            <w:lang w:val="en-US"/>
          </w:rPr>
          <w:t>ivanovna</w:t>
        </w:r>
        <w:r w:rsidR="001058E9" w:rsidRPr="00647666">
          <w:rPr>
            <w:rStyle w:val="a7"/>
            <w:rFonts w:ascii="Times New Roman" w:eastAsia="Times New Roman" w:hAnsi="Times New Roman" w:cs="Times New Roman"/>
            <w:position w:val="0"/>
            <w:sz w:val="26"/>
            <w:szCs w:val="26"/>
            <w:lang w:val="en-US"/>
          </w:rPr>
          <w:t>27@</w:t>
        </w:r>
        <w:r w:rsidR="001058E9" w:rsidRPr="00813982">
          <w:rPr>
            <w:rStyle w:val="a7"/>
            <w:rFonts w:ascii="Times New Roman" w:eastAsia="Times New Roman" w:hAnsi="Times New Roman" w:cs="Times New Roman"/>
            <w:position w:val="0"/>
            <w:sz w:val="26"/>
            <w:szCs w:val="26"/>
            <w:lang w:val="en-US"/>
          </w:rPr>
          <w:t>rambler</w:t>
        </w:r>
        <w:r w:rsidR="001058E9" w:rsidRPr="00647666">
          <w:rPr>
            <w:rStyle w:val="a7"/>
            <w:rFonts w:ascii="Times New Roman" w:eastAsia="Times New Roman" w:hAnsi="Times New Roman" w:cs="Times New Roman"/>
            <w:position w:val="0"/>
            <w:sz w:val="26"/>
            <w:szCs w:val="26"/>
            <w:lang w:val="en-US"/>
          </w:rPr>
          <w:t>.</w:t>
        </w:r>
        <w:r w:rsidR="001058E9" w:rsidRPr="00813982">
          <w:rPr>
            <w:rStyle w:val="a7"/>
            <w:rFonts w:ascii="Times New Roman" w:eastAsia="Times New Roman" w:hAnsi="Times New Roman" w:cs="Times New Roman"/>
            <w:position w:val="0"/>
            <w:sz w:val="26"/>
            <w:szCs w:val="26"/>
            <w:lang w:val="en-US"/>
          </w:rPr>
          <w:t>ru</w:t>
        </w:r>
      </w:hyperlink>
      <w:r w:rsidR="001058E9" w:rsidRPr="00647666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</w:p>
    <w:p w:rsidR="008C6A07" w:rsidRPr="00647666" w:rsidRDefault="008C6A07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sectPr w:rsidR="008C6A07" w:rsidRPr="00647666" w:rsidSect="008C6A07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D6E93"/>
    <w:multiLevelType w:val="hybridMultilevel"/>
    <w:tmpl w:val="B6F2EF2C"/>
    <w:lvl w:ilvl="0" w:tplc="EBAE238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C6A07"/>
    <w:rsid w:val="000C5CAC"/>
    <w:rsid w:val="000E0AE8"/>
    <w:rsid w:val="001058E9"/>
    <w:rsid w:val="00111F24"/>
    <w:rsid w:val="001B140B"/>
    <w:rsid w:val="00230F79"/>
    <w:rsid w:val="00234ABA"/>
    <w:rsid w:val="00243361"/>
    <w:rsid w:val="002A045F"/>
    <w:rsid w:val="002B3707"/>
    <w:rsid w:val="002E5F2F"/>
    <w:rsid w:val="002F3936"/>
    <w:rsid w:val="002F7C0D"/>
    <w:rsid w:val="00300CD2"/>
    <w:rsid w:val="00396ABA"/>
    <w:rsid w:val="003A5D78"/>
    <w:rsid w:val="004733C5"/>
    <w:rsid w:val="004C39F2"/>
    <w:rsid w:val="004F6530"/>
    <w:rsid w:val="005554CE"/>
    <w:rsid w:val="005674DB"/>
    <w:rsid w:val="005A1963"/>
    <w:rsid w:val="005D662E"/>
    <w:rsid w:val="00645C75"/>
    <w:rsid w:val="00647666"/>
    <w:rsid w:val="006A4B2B"/>
    <w:rsid w:val="006A5058"/>
    <w:rsid w:val="006C4BC4"/>
    <w:rsid w:val="007A7372"/>
    <w:rsid w:val="007E1F34"/>
    <w:rsid w:val="00847B4D"/>
    <w:rsid w:val="0086730D"/>
    <w:rsid w:val="00885392"/>
    <w:rsid w:val="008C6A07"/>
    <w:rsid w:val="008D7407"/>
    <w:rsid w:val="0095083C"/>
    <w:rsid w:val="00952ECF"/>
    <w:rsid w:val="009B1E24"/>
    <w:rsid w:val="009D10F4"/>
    <w:rsid w:val="00AB4627"/>
    <w:rsid w:val="00AB4C8A"/>
    <w:rsid w:val="00AD6B78"/>
    <w:rsid w:val="00AD6BDB"/>
    <w:rsid w:val="00AF4A1B"/>
    <w:rsid w:val="00BA5614"/>
    <w:rsid w:val="00C97036"/>
    <w:rsid w:val="00CA3124"/>
    <w:rsid w:val="00CE2F49"/>
    <w:rsid w:val="00D22B1A"/>
    <w:rsid w:val="00DB3DCA"/>
    <w:rsid w:val="00E8560D"/>
    <w:rsid w:val="00E86112"/>
    <w:rsid w:val="00F25166"/>
    <w:rsid w:val="00F54F3A"/>
    <w:rsid w:val="00F60D91"/>
    <w:rsid w:val="00FE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C6A07"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10"/>
    <w:next w:val="10"/>
    <w:rsid w:val="008C6A0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qFormat/>
    <w:rsid w:val="008C6A07"/>
    <w:pPr>
      <w:widowControl w:val="0"/>
      <w:autoSpaceDE w:val="0"/>
      <w:autoSpaceDN w:val="0"/>
      <w:ind w:left="533" w:firstLine="0"/>
      <w:jc w:val="left"/>
      <w:outlineLvl w:val="1"/>
    </w:pPr>
    <w:rPr>
      <w:rFonts w:ascii="Times New Roman" w:eastAsia="Times New Roman" w:hAnsi="Times New Roman"/>
      <w:b/>
      <w:bCs/>
      <w:sz w:val="24"/>
      <w:szCs w:val="24"/>
      <w:lang w:bidi="ru-RU"/>
    </w:rPr>
  </w:style>
  <w:style w:type="paragraph" w:styleId="3">
    <w:name w:val="heading 3"/>
    <w:basedOn w:val="10"/>
    <w:next w:val="10"/>
    <w:rsid w:val="008C6A0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qFormat/>
    <w:rsid w:val="008C6A07"/>
    <w:pPr>
      <w:widowControl w:val="0"/>
      <w:autoSpaceDE w:val="0"/>
      <w:autoSpaceDN w:val="0"/>
      <w:spacing w:before="3"/>
      <w:ind w:left="106" w:firstLine="0"/>
      <w:jc w:val="left"/>
      <w:outlineLvl w:val="3"/>
    </w:pPr>
    <w:rPr>
      <w:rFonts w:ascii="Times New Roman" w:eastAsia="Times New Roman" w:hAnsi="Times New Roman"/>
      <w:b/>
      <w:bCs/>
      <w:i/>
      <w:sz w:val="20"/>
      <w:szCs w:val="20"/>
      <w:lang w:bidi="ru-RU"/>
    </w:rPr>
  </w:style>
  <w:style w:type="paragraph" w:styleId="5">
    <w:name w:val="heading 5"/>
    <w:basedOn w:val="10"/>
    <w:next w:val="10"/>
    <w:rsid w:val="008C6A0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8C6A07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8C6A07"/>
  </w:style>
  <w:style w:type="table" w:customStyle="1" w:styleId="TableNormal">
    <w:name w:val="Table Normal"/>
    <w:rsid w:val="008C6A0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8C6A0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qFormat/>
    <w:rsid w:val="008C6A07"/>
    <w:rPr>
      <w:rFonts w:ascii="Tahoma" w:hAnsi="Tahoma"/>
      <w:sz w:val="16"/>
      <w:szCs w:val="16"/>
    </w:rPr>
  </w:style>
  <w:style w:type="character" w:customStyle="1" w:styleId="a5">
    <w:name w:val="Текст выноски Знак"/>
    <w:rsid w:val="008C6A07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6">
    <w:name w:val="Normal (Web)"/>
    <w:basedOn w:val="a"/>
    <w:qFormat/>
    <w:rsid w:val="008C6A07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qFormat/>
    <w:rsid w:val="008C6A07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8">
    <w:name w:val="Strong"/>
    <w:uiPriority w:val="22"/>
    <w:qFormat/>
    <w:rsid w:val="008C6A07"/>
    <w:rPr>
      <w:rFonts w:ascii="Times New Roman" w:hAnsi="Times New Roman" w:cs="Times New Roman" w:hint="default"/>
      <w:b/>
      <w:bCs/>
      <w:w w:val="100"/>
      <w:position w:val="-1"/>
      <w:effect w:val="none"/>
      <w:vertAlign w:val="baseline"/>
      <w:cs w:val="0"/>
      <w:em w:val="none"/>
    </w:rPr>
  </w:style>
  <w:style w:type="paragraph" w:styleId="a9">
    <w:name w:val="List Paragraph"/>
    <w:basedOn w:val="a"/>
    <w:uiPriority w:val="34"/>
    <w:qFormat/>
    <w:rsid w:val="008C6A07"/>
    <w:pPr>
      <w:ind w:left="720" w:firstLine="0"/>
      <w:contextualSpacing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rsid w:val="008C6A0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rsid w:val="008C6A07"/>
    <w:rPr>
      <w:rFonts w:ascii="Times New Roman" w:eastAsia="Times New Roman" w:hAnsi="Times New Roman"/>
      <w:b/>
      <w:bCs/>
      <w:w w:val="100"/>
      <w:position w:val="-1"/>
      <w:sz w:val="24"/>
      <w:szCs w:val="24"/>
      <w:effect w:val="none"/>
      <w:vertAlign w:val="baseline"/>
      <w:cs w:val="0"/>
      <w:em w:val="none"/>
      <w:lang w:bidi="ru-RU"/>
    </w:rPr>
  </w:style>
  <w:style w:type="character" w:customStyle="1" w:styleId="40">
    <w:name w:val="Заголовок 4 Знак"/>
    <w:rsid w:val="008C6A07"/>
    <w:rPr>
      <w:rFonts w:ascii="Times New Roman" w:eastAsia="Times New Roman" w:hAnsi="Times New Roman"/>
      <w:b/>
      <w:bCs/>
      <w:i/>
      <w:w w:val="100"/>
      <w:position w:val="-1"/>
      <w:effect w:val="none"/>
      <w:vertAlign w:val="baseline"/>
      <w:cs w:val="0"/>
      <w:em w:val="none"/>
      <w:lang w:bidi="ru-RU"/>
    </w:rPr>
  </w:style>
  <w:style w:type="paragraph" w:styleId="ab">
    <w:name w:val="Body Text"/>
    <w:basedOn w:val="a"/>
    <w:qFormat/>
    <w:rsid w:val="008C6A07"/>
    <w:pPr>
      <w:widowControl w:val="0"/>
      <w:autoSpaceDE w:val="0"/>
      <w:autoSpaceDN w:val="0"/>
      <w:ind w:left="106" w:firstLine="0"/>
      <w:jc w:val="left"/>
    </w:pPr>
    <w:rPr>
      <w:rFonts w:ascii="Times New Roman" w:eastAsia="Times New Roman" w:hAnsi="Times New Roman"/>
      <w:sz w:val="20"/>
      <w:szCs w:val="20"/>
      <w:lang w:bidi="ru-RU"/>
    </w:rPr>
  </w:style>
  <w:style w:type="character" w:customStyle="1" w:styleId="ac">
    <w:name w:val="Основной текст Знак"/>
    <w:rsid w:val="008C6A07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bidi="ru-RU"/>
    </w:rPr>
  </w:style>
  <w:style w:type="character" w:styleId="ad">
    <w:name w:val="FollowedHyperlink"/>
    <w:qFormat/>
    <w:rsid w:val="008C6A07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ae">
    <w:name w:val="Subtitle"/>
    <w:basedOn w:val="10"/>
    <w:next w:val="10"/>
    <w:rsid w:val="008C6A0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rsid w:val="008C6A0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111F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3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psihologiati@mail.ru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quest.tgpi.ru/?q=8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ivanovna27@rambler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yperlink" Target="mailto:skudnovatd@yandex.ru" TargetMode="Externa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mailto:xseny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1828</Words>
  <Characters>10420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ГОУВПО "ТГПИ"</Company>
  <LinksUpToDate>false</LinksUpToDate>
  <CharactersWithSpaces>12224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20</cp:revision>
  <cp:lastPrinted>2026-06-15T10:56:00Z</cp:lastPrinted>
  <dcterms:created xsi:type="dcterms:W3CDTF">2023-06-06T10:31:00Z</dcterms:created>
  <dcterms:modified xsi:type="dcterms:W3CDTF">2026-07-09T09:10:00Z</dcterms:modified>
</cp:coreProperties>
</file>