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956" w:rsidRPr="005D6956" w:rsidRDefault="005D6956" w:rsidP="005D6956">
      <w:pPr>
        <w:pStyle w:val="a4"/>
        <w:autoSpaceDE w:val="0"/>
        <w:autoSpaceDN w:val="0"/>
        <w:adjustRightInd w:val="0"/>
        <w:spacing w:after="0" w:line="240" w:lineRule="auto"/>
        <w:ind w:left="0" w:firstLine="644"/>
        <w:jc w:val="both"/>
        <w:rPr>
          <w:rFonts w:ascii="Trebuchet MS" w:eastAsia="Times New Roman" w:hAnsi="Trebuchet MS" w:cs="Times New Roman"/>
          <w:b/>
          <w:bCs/>
          <w:color w:val="4C4C4C"/>
          <w:sz w:val="20"/>
          <w:szCs w:val="20"/>
          <w:lang w:eastAsia="ru-RU"/>
        </w:rPr>
      </w:pPr>
      <w:r w:rsidRPr="005D6956">
        <w:rPr>
          <w:rFonts w:ascii="Trebuchet MS" w:eastAsia="Times New Roman" w:hAnsi="Trebuchet MS" w:cs="Times New Roman"/>
          <w:b/>
          <w:bCs/>
          <w:color w:val="4C4C4C"/>
          <w:sz w:val="20"/>
          <w:szCs w:val="20"/>
          <w:lang w:eastAsia="ru-RU"/>
        </w:rPr>
        <w:t xml:space="preserve">Список научных работ </w:t>
      </w:r>
      <w:proofErr w:type="spellStart"/>
      <w:r w:rsidRPr="005D6956">
        <w:rPr>
          <w:rFonts w:ascii="Trebuchet MS" w:eastAsia="Times New Roman" w:hAnsi="Trebuchet MS" w:cs="Times New Roman"/>
          <w:b/>
          <w:bCs/>
          <w:color w:val="4C4C4C"/>
          <w:sz w:val="20"/>
          <w:szCs w:val="20"/>
          <w:lang w:eastAsia="ru-RU"/>
        </w:rPr>
        <w:t>Гуменюк</w:t>
      </w:r>
      <w:proofErr w:type="spellEnd"/>
      <w:r w:rsidRPr="005D6956">
        <w:rPr>
          <w:rFonts w:ascii="Trebuchet MS" w:eastAsia="Times New Roman" w:hAnsi="Trebuchet MS" w:cs="Times New Roman"/>
          <w:b/>
          <w:bCs/>
          <w:color w:val="4C4C4C"/>
          <w:sz w:val="20"/>
          <w:szCs w:val="20"/>
          <w:lang w:eastAsia="ru-RU"/>
        </w:rPr>
        <w:t xml:space="preserve"> К.В.</w:t>
      </w:r>
    </w:p>
    <w:p w:rsidR="005D6956" w:rsidRPr="005D6956" w:rsidRDefault="005D6956" w:rsidP="005D6956">
      <w:pPr>
        <w:pStyle w:val="a4"/>
        <w:autoSpaceDE w:val="0"/>
        <w:autoSpaceDN w:val="0"/>
        <w:adjustRightInd w:val="0"/>
        <w:spacing w:after="0" w:line="240" w:lineRule="auto"/>
        <w:ind w:left="0" w:firstLine="644"/>
        <w:jc w:val="both"/>
        <w:rPr>
          <w:rFonts w:ascii="Trebuchet MS" w:eastAsia="Times New Roman" w:hAnsi="Trebuchet MS" w:cs="Times New Roman"/>
          <w:b/>
          <w:bCs/>
          <w:color w:val="4C4C4C"/>
          <w:sz w:val="20"/>
          <w:szCs w:val="20"/>
          <w:lang w:eastAsia="ru-RU"/>
        </w:rPr>
      </w:pPr>
    </w:p>
    <w:p w:rsidR="005D6956" w:rsidRPr="005D6956" w:rsidRDefault="005D6956" w:rsidP="005D6956">
      <w:pPr>
        <w:pStyle w:val="a4"/>
        <w:autoSpaceDE w:val="0"/>
        <w:autoSpaceDN w:val="0"/>
        <w:adjustRightInd w:val="0"/>
        <w:spacing w:after="0" w:line="240" w:lineRule="auto"/>
        <w:ind w:left="0" w:firstLine="644"/>
        <w:jc w:val="both"/>
        <w:rPr>
          <w:rFonts w:ascii="Trebuchet MS" w:eastAsia="Times New Roman" w:hAnsi="Trebuchet MS" w:cs="Times New Roman"/>
          <w:b/>
          <w:bCs/>
          <w:color w:val="4C4C4C"/>
          <w:sz w:val="20"/>
          <w:szCs w:val="20"/>
          <w:lang w:eastAsia="ru-RU"/>
        </w:rPr>
      </w:pPr>
    </w:p>
    <w:p w:rsidR="005D6956" w:rsidRPr="005D6956" w:rsidRDefault="005D6956" w:rsidP="005D6956">
      <w:pPr>
        <w:numPr>
          <w:ilvl w:val="0"/>
          <w:numId w:val="1"/>
        </w:numPr>
        <w:spacing w:after="200" w:line="276" w:lineRule="auto"/>
        <w:jc w:val="both"/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</w:pPr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 xml:space="preserve">Горелова К.В. </w:t>
      </w:r>
      <w:hyperlink r:id="rId5" w:history="1">
        <w:r w:rsidRPr="005D6956">
          <w:rPr>
            <w:rStyle w:val="a5"/>
            <w:rFonts w:ascii="Trebuchet MS" w:eastAsia="Times New Roman" w:hAnsi="Trebuchet MS" w:cs="Times New Roman"/>
            <w:color w:val="4C4C4C"/>
            <w:sz w:val="20"/>
            <w:szCs w:val="20"/>
            <w:u w:val="none"/>
            <w:lang w:eastAsia="ru-RU"/>
          </w:rPr>
          <w:t>СЕМЬЯ КАК ФАКТОР ПОВЫШЕНИЯ ИНКЛЮЗИВНОЙ КУЛЬТУРЫ</w:t>
        </w:r>
      </w:hyperlink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br/>
        <w:t>В сборнике: Актуальные проблемы специального и инклюзивного образования детей и молодежи. Материалы III-й Региональной научно-практической конференции. науч. ред. О.А. Музыка. 2019. С. 293-298. Статья РИНЦ</w:t>
      </w:r>
    </w:p>
    <w:p w:rsidR="005D6956" w:rsidRPr="005D6956" w:rsidRDefault="005D6956" w:rsidP="005D6956">
      <w:pPr>
        <w:numPr>
          <w:ilvl w:val="0"/>
          <w:numId w:val="1"/>
        </w:numPr>
        <w:spacing w:after="200" w:line="276" w:lineRule="auto"/>
        <w:jc w:val="both"/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</w:pPr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>Липовая О.А., Горелова К.В.</w:t>
      </w:r>
      <w:hyperlink r:id="rId6" w:history="1">
        <w:r w:rsidRPr="005D6956">
          <w:rPr>
            <w:rStyle w:val="a5"/>
            <w:rFonts w:ascii="Trebuchet MS" w:eastAsia="Times New Roman" w:hAnsi="Trebuchet MS" w:cs="Times New Roman"/>
            <w:color w:val="4C4C4C"/>
            <w:sz w:val="20"/>
            <w:szCs w:val="20"/>
            <w:u w:val="none"/>
            <w:lang w:eastAsia="ru-RU"/>
          </w:rPr>
          <w:t>ПСИХОЛОГИЧЕСКИЕ ОСОБЕННОСТИ АДДИКТИВНОГО ПОВЕДЕНИЯ ПОДРОСТКОВ</w:t>
        </w:r>
      </w:hyperlink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 xml:space="preserve">. В сборнике: Актуальные проблемы профилактики </w:t>
      </w:r>
      <w:proofErr w:type="spellStart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>аддиктивного</w:t>
      </w:r>
      <w:proofErr w:type="spellEnd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 xml:space="preserve"> поведения. материалы II-й Региональной научно-практической конференции Таганрогского института имени А.П. Чехова (филиала) ФГБОУ ВО «Ростовский государственный экономический университет (РИНХ)». 20 октября </w:t>
      </w:r>
      <w:bookmarkStart w:id="0" w:name="_GoBack"/>
      <w:bookmarkEnd w:id="0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>2018 г.. ответственный редактор: О.А. Холина. 2019. С. 29-33. Статья РИНЦ</w:t>
      </w:r>
    </w:p>
    <w:p w:rsidR="005D6956" w:rsidRPr="005D6956" w:rsidRDefault="005D6956" w:rsidP="005D6956">
      <w:pPr>
        <w:numPr>
          <w:ilvl w:val="0"/>
          <w:numId w:val="1"/>
        </w:numPr>
        <w:spacing w:after="200" w:line="276" w:lineRule="auto"/>
        <w:jc w:val="both"/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</w:pPr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>Горелова К.В., Филина А.А., Никитина А.В.</w:t>
      </w:r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br/>
      </w:r>
      <w:hyperlink r:id="rId7" w:history="1">
        <w:r w:rsidRPr="005D6956">
          <w:rPr>
            <w:rStyle w:val="a5"/>
            <w:rFonts w:ascii="Trebuchet MS" w:eastAsia="Times New Roman" w:hAnsi="Trebuchet MS" w:cs="Times New Roman"/>
            <w:color w:val="4C4C4C"/>
            <w:sz w:val="20"/>
            <w:szCs w:val="20"/>
            <w:u w:val="none"/>
            <w:lang w:eastAsia="ru-RU"/>
          </w:rPr>
          <w:t>ПРИМЕНЕНИЕ СХЕМ ПОВЫШЕННОГО ПОРЯДКА ТОЧНОСТИ ДЛЯ РЕШЕНИЯ ЗАДАЧИ БИОЛОГИЧЕСКОЙ РЕАБИЛИТАЦИИ МЕЛКОВОДНОГО ВОДОЕМА</w:t>
        </w:r>
      </w:hyperlink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br/>
        <w:t>В сборнике: Информационные и инновационные технологии в образовании. </w:t>
      </w:r>
      <w:proofErr w:type="spellStart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>cборник</w:t>
      </w:r>
      <w:proofErr w:type="spellEnd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 xml:space="preserve"> материалов III-й Всероссийской научно-практической конференции. Таганрог, 2019. С. 383-389. Статья РИНЦ</w:t>
      </w:r>
    </w:p>
    <w:p w:rsidR="005D6956" w:rsidRPr="005D6956" w:rsidRDefault="005D6956" w:rsidP="005D6956">
      <w:pPr>
        <w:numPr>
          <w:ilvl w:val="0"/>
          <w:numId w:val="1"/>
        </w:numPr>
        <w:spacing w:after="200" w:line="276" w:lineRule="auto"/>
        <w:jc w:val="both"/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</w:pPr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>Горелова К.В., Филина А.А., Чистяков А.Е., Никитина А.В.</w:t>
      </w:r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br/>
      </w:r>
      <w:hyperlink r:id="rId8" w:history="1">
        <w:r w:rsidRPr="005D6956">
          <w:rPr>
            <w:rStyle w:val="a5"/>
            <w:rFonts w:ascii="Trebuchet MS" w:eastAsia="Times New Roman" w:hAnsi="Trebuchet MS" w:cs="Times New Roman"/>
            <w:color w:val="4C4C4C"/>
            <w:sz w:val="20"/>
            <w:szCs w:val="20"/>
            <w:u w:val="none"/>
            <w:lang w:eastAsia="ru-RU"/>
          </w:rPr>
          <w:t>РАЗРАБОТКА ПРОГРАММНОГО КОМПЛЕКСА ДЛЯ МОДЕЛИРОВАНИЯ ИХТИОЛОГИЧЕСКИХ ПРОЦЕССОВ ГЕЛЕНДЖИКСКОЙ БУХТЫ</w:t>
        </w:r>
      </w:hyperlink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 xml:space="preserve"> В сборнике: ЦИФРОВАЯ ТРАНСФОРМАЦИЯ НАУКИ И ОБРАЗОВАНИЯ. Сборник научных трудов II Международной научно-практической конференции. 2021. С. 166-173.</w:t>
      </w:r>
    </w:p>
    <w:p w:rsidR="005D6956" w:rsidRPr="005D6956" w:rsidRDefault="005D6956" w:rsidP="005D6956">
      <w:pPr>
        <w:numPr>
          <w:ilvl w:val="0"/>
          <w:numId w:val="1"/>
        </w:numPr>
        <w:spacing w:after="200" w:line="276" w:lineRule="auto"/>
        <w:jc w:val="both"/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</w:pPr>
      <w:proofErr w:type="spellStart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>Истратова</w:t>
      </w:r>
      <w:proofErr w:type="spellEnd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 xml:space="preserve"> О. Н., </w:t>
      </w:r>
      <w:proofErr w:type="spellStart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>Гуменюк</w:t>
      </w:r>
      <w:proofErr w:type="spellEnd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 xml:space="preserve"> К. В. «Развитие цифровой </w:t>
      </w:r>
      <w:proofErr w:type="spellStart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>эмпатии</w:t>
      </w:r>
      <w:proofErr w:type="spellEnd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 xml:space="preserve"> будущих педагогов как психолого-педагогическая проблема». С. 79-88. </w:t>
      </w:r>
      <w:proofErr w:type="spellStart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>Цифровизация</w:t>
      </w:r>
      <w:proofErr w:type="spellEnd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 xml:space="preserve"> как вектор развития системы дошкольного образования: проблемы и перспективы: сборник статей Международной научно-практической конференции, г. Москва, 14 ноября 2024 г. / под общ. ред. Л. М. Волобуевой. – Москва: МПГУ, 2025. – 202 c.  Статья РИНЦ</w:t>
      </w:r>
    </w:p>
    <w:p w:rsidR="005D6956" w:rsidRPr="005D6956" w:rsidRDefault="005D6956" w:rsidP="005D6956">
      <w:pPr>
        <w:numPr>
          <w:ilvl w:val="0"/>
          <w:numId w:val="1"/>
        </w:numPr>
        <w:spacing w:after="200" w:line="276" w:lineRule="auto"/>
        <w:jc w:val="both"/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</w:pPr>
      <w:proofErr w:type="spellStart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>Гуменюк</w:t>
      </w:r>
      <w:proofErr w:type="spellEnd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 xml:space="preserve"> К. В., </w:t>
      </w:r>
      <w:proofErr w:type="spellStart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>Истратова</w:t>
      </w:r>
      <w:proofErr w:type="spellEnd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 xml:space="preserve"> О. Н. «Проявление когнитивной </w:t>
      </w:r>
      <w:proofErr w:type="spellStart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>эмпатии</w:t>
      </w:r>
      <w:proofErr w:type="spellEnd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 xml:space="preserve"> в цифровой коммуникации студентов педагогических вузов». С. 153-161. Когнитивные </w:t>
      </w:r>
      <w:proofErr w:type="spellStart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>штудии</w:t>
      </w:r>
      <w:proofErr w:type="spellEnd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 xml:space="preserve">: когнитивная наука и когнитивная </w:t>
      </w:r>
      <w:proofErr w:type="spellStart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>псиохология</w:t>
      </w:r>
      <w:proofErr w:type="spellEnd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 xml:space="preserve">: сборник материалов Международной научно-практической конференции, г. Минск, 22–23 мая 2025 года / Белорус. гос. </w:t>
      </w:r>
      <w:proofErr w:type="spellStart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>пед</w:t>
      </w:r>
      <w:proofErr w:type="spellEnd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 xml:space="preserve">. ун-т им. М. Танка; под ред. А. П. Лобанова, Н. В. Дроздовой, А. Н. </w:t>
      </w:r>
      <w:proofErr w:type="spellStart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>Певневой</w:t>
      </w:r>
      <w:proofErr w:type="spellEnd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 xml:space="preserve">, Н. П. </w:t>
      </w:r>
      <w:proofErr w:type="spellStart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>Радчиковой</w:t>
      </w:r>
      <w:proofErr w:type="spellEnd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>. – Минск: РИВШ, 2025. – 436 с. Статья РИНЦ</w:t>
      </w:r>
    </w:p>
    <w:p w:rsidR="005D6956" w:rsidRPr="005D6956" w:rsidRDefault="005D6956" w:rsidP="005D6956">
      <w:pPr>
        <w:numPr>
          <w:ilvl w:val="0"/>
          <w:numId w:val="1"/>
        </w:numPr>
        <w:spacing w:after="200" w:line="276" w:lineRule="auto"/>
        <w:jc w:val="both"/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</w:pPr>
      <w:proofErr w:type="spellStart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>Истратова</w:t>
      </w:r>
      <w:proofErr w:type="spellEnd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 xml:space="preserve"> О. Н., </w:t>
      </w:r>
      <w:proofErr w:type="spellStart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>Гуменюк</w:t>
      </w:r>
      <w:proofErr w:type="spellEnd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 xml:space="preserve"> К. В. Особенности когнитивной и аффективной </w:t>
      </w:r>
      <w:proofErr w:type="spellStart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>эмпатии</w:t>
      </w:r>
      <w:proofErr w:type="spellEnd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 xml:space="preserve"> молодых людей в условиях погруженности в цифровую среду. Общество: социология, психология, педагогика. 2025. № 8 (136). С. 70-77. Статья ВАК</w:t>
      </w:r>
    </w:p>
    <w:p w:rsidR="005D6956" w:rsidRPr="005D6956" w:rsidRDefault="005D6956" w:rsidP="005D6956">
      <w:pPr>
        <w:numPr>
          <w:ilvl w:val="0"/>
          <w:numId w:val="1"/>
        </w:numPr>
        <w:spacing w:after="200" w:line="276" w:lineRule="auto"/>
        <w:jc w:val="both"/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</w:pPr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 xml:space="preserve">Кибальченко И.А., </w:t>
      </w:r>
      <w:proofErr w:type="spellStart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>Гуменюк</w:t>
      </w:r>
      <w:proofErr w:type="spellEnd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 xml:space="preserve"> К.В. «</w:t>
      </w:r>
      <w:proofErr w:type="spellStart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>Эмпатия</w:t>
      </w:r>
      <w:proofErr w:type="spellEnd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 xml:space="preserve"> как элемент взаимосвязи </w:t>
      </w:r>
      <w:proofErr w:type="spellStart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>когнитивно</w:t>
      </w:r>
      <w:proofErr w:type="spellEnd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 xml:space="preserve">-ценностного и </w:t>
      </w:r>
      <w:proofErr w:type="spellStart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>когнитивно</w:t>
      </w:r>
      <w:proofErr w:type="spellEnd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>-смыслового ресурсов педагога: интеллектуально-личностный аспект». С. 110-115. Материалы XXXIII Международной научной конференции «Общество: научно-образовательный потенциал развития (идеи, ресурсы, решения)» (г. Москва, Россия, 30 декабря 2025 г.). Научный журнал ОБЩЕСТВО № 4(39), 2025 Часть 3 Статья РИНЦ</w:t>
      </w:r>
    </w:p>
    <w:p w:rsidR="005D6956" w:rsidRPr="005D6956" w:rsidRDefault="005D6956" w:rsidP="005D6956">
      <w:pPr>
        <w:numPr>
          <w:ilvl w:val="0"/>
          <w:numId w:val="1"/>
        </w:numPr>
        <w:spacing w:after="200" w:line="276" w:lineRule="auto"/>
        <w:jc w:val="both"/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</w:pPr>
      <w:proofErr w:type="spellStart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>Гуменюк</w:t>
      </w:r>
      <w:proofErr w:type="spellEnd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 xml:space="preserve"> К. В. «Когнитивные механизмы </w:t>
      </w:r>
      <w:proofErr w:type="spellStart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>эмпатии</w:t>
      </w:r>
      <w:proofErr w:type="spellEnd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 xml:space="preserve"> при взаимодействии человека с искусственным интеллектом». Сборник трудов XII всероссийской научно-технической конференции «Фундаментальные и прикладные аспекты компьютерных технологий и информационной безопасности», 2026. г. Таганрог Статья РИНЦ.</w:t>
      </w:r>
    </w:p>
    <w:p w:rsidR="005D6956" w:rsidRPr="005D6956" w:rsidRDefault="005D6956" w:rsidP="005D6956">
      <w:pPr>
        <w:pStyle w:val="a4"/>
        <w:numPr>
          <w:ilvl w:val="0"/>
          <w:numId w:val="1"/>
        </w:numPr>
        <w:jc w:val="both"/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</w:pPr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 xml:space="preserve">Кибальченко И.А., </w:t>
      </w:r>
      <w:proofErr w:type="spellStart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>Гуменюк</w:t>
      </w:r>
      <w:proofErr w:type="spellEnd"/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 xml:space="preserve"> К.В. </w:t>
      </w:r>
      <w:hyperlink r:id="rId9" w:history="1">
        <w:r w:rsidRPr="005D6956">
          <w:rPr>
            <w:rStyle w:val="a5"/>
            <w:rFonts w:ascii="Trebuchet MS" w:eastAsia="Times New Roman" w:hAnsi="Trebuchet MS" w:cs="Times New Roman"/>
            <w:color w:val="4C4C4C"/>
            <w:sz w:val="20"/>
            <w:szCs w:val="20"/>
            <w:u w:val="none"/>
            <w:lang w:eastAsia="ru-RU"/>
          </w:rPr>
          <w:t>ОСОБЕННОСТИ ПОНЯТИЙНОГО МЫШЛЕНИЯ У СТУДЕНТОВ С РАЗНЫМ УРОВНЕМ ЭМПАТИИ: МЕЖДИСЦИПЛИНАРНОСТЬ ИССЛЕДОВАНИЯ</w:t>
        </w:r>
      </w:hyperlink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br/>
      </w:r>
      <w:hyperlink r:id="rId10" w:history="1">
        <w:r w:rsidRPr="005D6956">
          <w:rPr>
            <w:rStyle w:val="a5"/>
            <w:rFonts w:ascii="Trebuchet MS" w:eastAsia="Times New Roman" w:hAnsi="Trebuchet MS" w:cs="Times New Roman"/>
            <w:bCs/>
            <w:color w:val="4C4C4C"/>
            <w:sz w:val="20"/>
            <w:szCs w:val="20"/>
            <w:u w:val="none"/>
            <w:lang w:eastAsia="ru-RU"/>
          </w:rPr>
          <w:t>Научное обозрение. Серия 2: Гуманитарные науки</w:t>
        </w:r>
      </w:hyperlink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>. 2026. </w:t>
      </w:r>
      <w:hyperlink r:id="rId11" w:history="1">
        <w:r w:rsidRPr="005D6956">
          <w:rPr>
            <w:rStyle w:val="a5"/>
            <w:rFonts w:ascii="Trebuchet MS" w:eastAsia="Times New Roman" w:hAnsi="Trebuchet MS" w:cs="Times New Roman"/>
            <w:bCs/>
            <w:color w:val="4C4C4C"/>
            <w:sz w:val="20"/>
            <w:szCs w:val="20"/>
            <w:u w:val="none"/>
            <w:lang w:eastAsia="ru-RU"/>
          </w:rPr>
          <w:t>№ 1-2</w:t>
        </w:r>
      </w:hyperlink>
      <w:r w:rsidRPr="005D6956">
        <w:rPr>
          <w:rFonts w:ascii="Trebuchet MS" w:eastAsia="Times New Roman" w:hAnsi="Trebuchet MS" w:cs="Times New Roman"/>
          <w:bCs/>
          <w:color w:val="4C4C4C"/>
          <w:sz w:val="20"/>
          <w:szCs w:val="20"/>
          <w:lang w:eastAsia="ru-RU"/>
        </w:rPr>
        <w:t>. С. 9-14. Статья ВАК</w:t>
      </w:r>
    </w:p>
    <w:p w:rsidR="00483147" w:rsidRPr="005D6956" w:rsidRDefault="005D6956"/>
    <w:sectPr w:rsidR="00483147" w:rsidRPr="005D6956" w:rsidSect="005D695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F31F91"/>
    <w:multiLevelType w:val="hybridMultilevel"/>
    <w:tmpl w:val="5AD6422A"/>
    <w:lvl w:ilvl="0" w:tplc="AC5CBC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3EA3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58E5D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492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043B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EE4D2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48854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EE46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DAF71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6F2"/>
    <w:rsid w:val="0000365F"/>
    <w:rsid w:val="005D6956"/>
    <w:rsid w:val="006F3DBA"/>
    <w:rsid w:val="00AF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FF169-5F47-4C69-934F-E0D81B48D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95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locked/>
    <w:rsid w:val="005D6956"/>
  </w:style>
  <w:style w:type="paragraph" w:styleId="a4">
    <w:name w:val="List Paragraph"/>
    <w:basedOn w:val="a"/>
    <w:link w:val="a3"/>
    <w:uiPriority w:val="34"/>
    <w:qFormat/>
    <w:rsid w:val="005D6956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5D69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4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item.asp?id=4671373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library.ru/item.asp?id=4648277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ibrary.ru/item.asp?id=39454127" TargetMode="External"/><Relationship Id="rId11" Type="http://schemas.openxmlformats.org/officeDocument/2006/relationships/hyperlink" Target="https://elibrary.ru/contents.asp?id=91810805&amp;selid=91810807" TargetMode="External"/><Relationship Id="rId5" Type="http://schemas.openxmlformats.org/officeDocument/2006/relationships/hyperlink" Target="https://elibrary.ru/item.asp?id=41402552" TargetMode="External"/><Relationship Id="rId10" Type="http://schemas.openxmlformats.org/officeDocument/2006/relationships/hyperlink" Target="https://elibrary.ru/contents.asp?id=918108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brary.ru/item.asp?id=918108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561</Words>
  <Characters>3200</Characters>
  <Application>Microsoft Office Word</Application>
  <DocSecurity>0</DocSecurity>
  <Lines>26</Lines>
  <Paragraphs>7</Paragraphs>
  <ScaleCrop>false</ScaleCrop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Гуменюк</dc:creator>
  <cp:keywords/>
  <dc:description/>
  <cp:lastModifiedBy>Максим Гуменюк</cp:lastModifiedBy>
  <cp:revision>3</cp:revision>
  <dcterms:created xsi:type="dcterms:W3CDTF">2026-09-04T12:16:00Z</dcterms:created>
  <dcterms:modified xsi:type="dcterms:W3CDTF">2026-09-04T12:17:00Z</dcterms:modified>
</cp:coreProperties>
</file>