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35" w:rsidRDefault="0025574B">
      <w:pPr>
        <w:pStyle w:val="ae"/>
        <w:jc w:val="right"/>
        <w:rPr>
          <w:b/>
        </w:rPr>
      </w:pPr>
      <w:r>
        <w:rPr>
          <w:b/>
        </w:rPr>
        <w:t>УТВЕРЖДАЮ</w:t>
      </w:r>
    </w:p>
    <w:p w:rsidR="00F54035" w:rsidRDefault="0025574B">
      <w:pPr>
        <w:pStyle w:val="ae"/>
        <w:jc w:val="right"/>
      </w:pPr>
      <w:r>
        <w:t>Начальник отдела</w:t>
      </w:r>
    </w:p>
    <w:p w:rsidR="00F54035" w:rsidRDefault="0025574B">
      <w:pPr>
        <w:pStyle w:val="ae"/>
        <w:jc w:val="right"/>
      </w:pPr>
      <w:r>
        <w:t>по делам молодежи</w:t>
      </w:r>
    </w:p>
    <w:p w:rsidR="00F54035" w:rsidRDefault="00F54035">
      <w:pPr>
        <w:pStyle w:val="ae"/>
        <w:jc w:val="right"/>
      </w:pPr>
    </w:p>
    <w:p w:rsidR="00F54035" w:rsidRDefault="0025574B">
      <w:pPr>
        <w:pStyle w:val="ae"/>
        <w:jc w:val="right"/>
      </w:pPr>
      <w:r>
        <w:t>_________ Э.Э. Новик</w:t>
      </w:r>
    </w:p>
    <w:p w:rsidR="00F54035" w:rsidRDefault="0025574B">
      <w:pPr>
        <w:pStyle w:val="ae"/>
        <w:jc w:val="right"/>
      </w:pPr>
      <w:r>
        <w:t>___________2026 года</w:t>
      </w:r>
    </w:p>
    <w:p w:rsidR="00F54035" w:rsidRDefault="00F54035">
      <w:pPr>
        <w:pStyle w:val="ae"/>
      </w:pPr>
    </w:p>
    <w:p w:rsidR="00F54035" w:rsidRDefault="00F54035">
      <w:pPr>
        <w:pStyle w:val="ae"/>
      </w:pPr>
    </w:p>
    <w:p w:rsidR="00F54035" w:rsidRDefault="0025574B">
      <w:pPr>
        <w:pStyle w:val="ae"/>
        <w:rPr>
          <w:b/>
        </w:rPr>
      </w:pPr>
      <w:r>
        <w:rPr>
          <w:b/>
        </w:rPr>
        <w:t>Положение</w:t>
      </w:r>
    </w:p>
    <w:p w:rsidR="00F54035" w:rsidRDefault="0025574B">
      <w:pPr>
        <w:jc w:val="center"/>
        <w:rPr>
          <w:b/>
          <w:sz w:val="28"/>
        </w:rPr>
      </w:pPr>
      <w:r>
        <w:rPr>
          <w:b/>
          <w:sz w:val="28"/>
        </w:rPr>
        <w:t xml:space="preserve"> ЗОНАЛЬНОГО ЭТАПА ОБЛАСТНОГО ФЕСТИВАЛЯ</w:t>
      </w:r>
    </w:p>
    <w:p w:rsidR="00F54035" w:rsidRDefault="0025574B">
      <w:pPr>
        <w:jc w:val="center"/>
        <w:rPr>
          <w:b/>
          <w:sz w:val="28"/>
        </w:rPr>
      </w:pPr>
      <w:r>
        <w:rPr>
          <w:b/>
          <w:sz w:val="28"/>
        </w:rPr>
        <w:t>СТУДЕНЧЕСКОГО ТВОРЧЕСТВА</w:t>
      </w:r>
    </w:p>
    <w:p w:rsidR="00F54035" w:rsidRDefault="0025574B">
      <w:pPr>
        <w:jc w:val="center"/>
        <w:rPr>
          <w:b/>
          <w:sz w:val="28"/>
        </w:rPr>
      </w:pPr>
      <w:r>
        <w:rPr>
          <w:b/>
          <w:sz w:val="28"/>
        </w:rPr>
        <w:t>«РОССИЙСКАЯ СТУДЕНЧЕСКАЯ ВЕСНА» - 2026</w:t>
      </w:r>
    </w:p>
    <w:p w:rsidR="00F54035" w:rsidRDefault="0025574B">
      <w:pPr>
        <w:jc w:val="center"/>
      </w:pPr>
      <w:r>
        <w:t xml:space="preserve"> </w:t>
      </w:r>
    </w:p>
    <w:p w:rsidR="00F54035" w:rsidRDefault="0025574B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Цели и задачи</w:t>
      </w:r>
    </w:p>
    <w:p w:rsidR="00F54035" w:rsidRDefault="0025574B">
      <w:pPr>
        <w:pStyle w:val="10"/>
        <w:ind w:firstLine="709"/>
        <w:jc w:val="both"/>
        <w:rPr>
          <w:sz w:val="28"/>
        </w:rPr>
      </w:pPr>
      <w:r>
        <w:rPr>
          <w:sz w:val="28"/>
        </w:rPr>
        <w:t xml:space="preserve">Зональный этап областного фестиваля </w:t>
      </w:r>
      <w:r>
        <w:rPr>
          <w:sz w:val="28"/>
        </w:rPr>
        <w:t xml:space="preserve">студенческого творчества «Российская студенческая весна» - 2026 проводится среди учебных заведений города Таганрога, </w:t>
      </w:r>
      <w:proofErr w:type="spellStart"/>
      <w:r>
        <w:rPr>
          <w:sz w:val="28"/>
        </w:rPr>
        <w:t>Неклиновского</w:t>
      </w:r>
      <w:proofErr w:type="spellEnd"/>
      <w:r>
        <w:rPr>
          <w:sz w:val="28"/>
        </w:rPr>
        <w:t xml:space="preserve">, Куйбышевского, </w:t>
      </w:r>
      <w:proofErr w:type="spellStart"/>
      <w:proofErr w:type="gramStart"/>
      <w:r>
        <w:rPr>
          <w:sz w:val="28"/>
        </w:rPr>
        <w:t>Матвеево-Курганского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Родионово-Несветаевского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районов с целью создания благоприятных условий</w:t>
      </w:r>
      <w:r>
        <w:rPr>
          <w:sz w:val="28"/>
        </w:rPr>
        <w:t xml:space="preserve"> для развития и роста творческих коллективов и индивидуальных исполнителей художественно-музыкального творчества в молодежной среде (далее Фестиваль).</w:t>
      </w:r>
    </w:p>
    <w:p w:rsidR="00F54035" w:rsidRDefault="0025574B">
      <w:pPr>
        <w:ind w:firstLine="709"/>
        <w:rPr>
          <w:sz w:val="28"/>
        </w:rPr>
      </w:pPr>
      <w:r>
        <w:rPr>
          <w:sz w:val="28"/>
        </w:rPr>
        <w:tab/>
      </w:r>
    </w:p>
    <w:p w:rsidR="00F54035" w:rsidRDefault="0025574B">
      <w:pPr>
        <w:ind w:firstLine="709"/>
        <w:rPr>
          <w:sz w:val="28"/>
        </w:rPr>
      </w:pPr>
      <w:r>
        <w:rPr>
          <w:sz w:val="28"/>
        </w:rPr>
        <w:t>Задачи Фестиваля:</w:t>
      </w:r>
    </w:p>
    <w:p w:rsidR="00F54035" w:rsidRDefault="0025574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Выявить талантливую молодежь среди студентов.</w:t>
      </w:r>
    </w:p>
    <w:p w:rsidR="00F54035" w:rsidRDefault="0025574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Оказать содействие развитию молодежной </w:t>
      </w:r>
      <w:r>
        <w:rPr>
          <w:sz w:val="28"/>
        </w:rPr>
        <w:t>художественной самодеятельности.</w:t>
      </w:r>
    </w:p>
    <w:p w:rsidR="00F54035" w:rsidRDefault="0025574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Повысить профессиональный уровень солистов и молодежных творческих коллективов.</w:t>
      </w:r>
    </w:p>
    <w:p w:rsidR="00F54035" w:rsidRDefault="0025574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Сформировать базу данных самодеятельных творческих коллективов и талантливых исполнителей с последующим привлечением их к участию в городских и</w:t>
      </w:r>
      <w:r>
        <w:rPr>
          <w:sz w:val="28"/>
        </w:rPr>
        <w:t xml:space="preserve"> областных молодежных мероприятиях (конкурсах, фестивалях, праздниках).</w:t>
      </w:r>
    </w:p>
    <w:p w:rsidR="00F54035" w:rsidRDefault="00F54035">
      <w:pPr>
        <w:ind w:firstLine="709"/>
        <w:jc w:val="center"/>
        <w:rPr>
          <w:sz w:val="28"/>
        </w:rPr>
      </w:pPr>
    </w:p>
    <w:p w:rsidR="00F54035" w:rsidRDefault="0025574B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Оргкомитет Фестиваля</w:t>
      </w:r>
    </w:p>
    <w:p w:rsidR="00F54035" w:rsidRDefault="00F54035">
      <w:pPr>
        <w:pStyle w:val="aa"/>
        <w:ind w:firstLine="709"/>
      </w:pPr>
    </w:p>
    <w:p w:rsidR="00F54035" w:rsidRDefault="0025574B">
      <w:pPr>
        <w:pStyle w:val="aa"/>
        <w:ind w:firstLine="709"/>
        <w:jc w:val="center"/>
      </w:pPr>
      <w:r>
        <w:t xml:space="preserve">Отдел по делам молодежи Администрации </w:t>
      </w:r>
      <w:proofErr w:type="gramStart"/>
      <w:r>
        <w:t>г</w:t>
      </w:r>
      <w:proofErr w:type="gramEnd"/>
      <w:r>
        <w:t>. Таганрога.</w:t>
      </w:r>
    </w:p>
    <w:p w:rsidR="00F54035" w:rsidRDefault="00F54035">
      <w:pPr>
        <w:pStyle w:val="aa"/>
        <w:ind w:firstLine="709"/>
        <w:jc w:val="center"/>
      </w:pPr>
    </w:p>
    <w:p w:rsidR="00F54035" w:rsidRDefault="0025574B">
      <w:pPr>
        <w:pStyle w:val="23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11" w:hanging="11"/>
        <w:jc w:val="center"/>
        <w:rPr>
          <w:b/>
          <w:sz w:val="28"/>
        </w:rPr>
      </w:pPr>
      <w:r>
        <w:rPr>
          <w:b/>
          <w:sz w:val="28"/>
        </w:rPr>
        <w:t>Сроки и место проведения Фестиваля</w:t>
      </w:r>
    </w:p>
    <w:p w:rsidR="00F54035" w:rsidRDefault="00F54035">
      <w:pPr>
        <w:pStyle w:val="aa"/>
        <w:ind w:firstLine="709"/>
      </w:pPr>
    </w:p>
    <w:p w:rsidR="00F54035" w:rsidRDefault="0025574B">
      <w:pPr>
        <w:pStyle w:val="aa"/>
        <w:ind w:firstLine="709"/>
      </w:pPr>
      <w:r>
        <w:t>Фестиваль проводится в 4 этапа: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1 этап –</w:t>
      </w:r>
      <w:r>
        <w:rPr>
          <w:sz w:val="28"/>
        </w:rPr>
        <w:t xml:space="preserve"> проведение отборочных туров в учебных заведениях города 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2 этап – </w:t>
      </w:r>
      <w:r>
        <w:rPr>
          <w:b/>
          <w:sz w:val="28"/>
        </w:rPr>
        <w:t xml:space="preserve">прием заявок на участие в зональном этапе Фестиваля в оргкомитет </w:t>
      </w:r>
      <w:r>
        <w:rPr>
          <w:b/>
          <w:sz w:val="28"/>
          <w:u w:val="single"/>
        </w:rPr>
        <w:t>до16 марта 2026 г.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3 этап – зональный отборочный тур. Состоится </w:t>
      </w:r>
      <w:r>
        <w:rPr>
          <w:b/>
          <w:sz w:val="28"/>
        </w:rPr>
        <w:t xml:space="preserve">19 марта 2026 г. на базе МАУ «Городской дом культуры» (ул. </w:t>
      </w:r>
      <w:proofErr w:type="gramStart"/>
      <w:r>
        <w:rPr>
          <w:b/>
          <w:sz w:val="28"/>
        </w:rPr>
        <w:t>П</w:t>
      </w:r>
      <w:r>
        <w:rPr>
          <w:b/>
          <w:sz w:val="28"/>
        </w:rPr>
        <w:t>етровская</w:t>
      </w:r>
      <w:proofErr w:type="gramEnd"/>
      <w:r>
        <w:rPr>
          <w:b/>
          <w:sz w:val="28"/>
        </w:rPr>
        <w:t>, 104-1), время проведения с 9:00 до 15:00.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4 этап (областной) – включает конкурсные просмотры творчества победителей зонального этапа Фестиваля.</w:t>
      </w:r>
    </w:p>
    <w:p w:rsidR="00F54035" w:rsidRDefault="00F54035">
      <w:pPr>
        <w:ind w:firstLine="709"/>
        <w:jc w:val="both"/>
        <w:rPr>
          <w:sz w:val="28"/>
        </w:rPr>
      </w:pPr>
    </w:p>
    <w:p w:rsidR="00F54035" w:rsidRDefault="00F54035">
      <w:pPr>
        <w:pStyle w:val="23"/>
        <w:spacing w:line="240" w:lineRule="auto"/>
        <w:jc w:val="center"/>
        <w:rPr>
          <w:b/>
          <w:sz w:val="28"/>
        </w:rPr>
      </w:pPr>
    </w:p>
    <w:p w:rsidR="00F54035" w:rsidRDefault="0025574B">
      <w:pPr>
        <w:pStyle w:val="23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4. Направления и номинации Фестиваля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«Вокальное»;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«Инструментальное»;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«Танцевальное»;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«Театральное»</w:t>
      </w:r>
      <w:r>
        <w:rPr>
          <w:sz w:val="28"/>
        </w:rPr>
        <w:t>;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«Оригинальный жанр»;</w:t>
      </w:r>
    </w:p>
    <w:p w:rsidR="00F54035" w:rsidRDefault="0025574B">
      <w:pPr>
        <w:numPr>
          <w:ilvl w:val="0"/>
          <w:numId w:val="3"/>
        </w:numPr>
        <w:spacing w:line="360" w:lineRule="auto"/>
        <w:ind w:left="-2" w:firstLine="709"/>
        <w:jc w:val="both"/>
        <w:outlineLvl w:val="0"/>
        <w:rPr>
          <w:sz w:val="28"/>
        </w:rPr>
      </w:pPr>
      <w:r>
        <w:rPr>
          <w:sz w:val="28"/>
        </w:rPr>
        <w:t>«Лучший концертный номер»</w:t>
      </w:r>
    </w:p>
    <w:p w:rsidR="00F54035" w:rsidRDefault="0025574B">
      <w:pPr>
        <w:pStyle w:val="23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Подробная информация о конкурсных направлениях, номинациях, продолжительности номеров, количественном составе участников, критериях оценки и других требованиях указана в регламенте конкурсных направлений </w:t>
      </w:r>
      <w:r>
        <w:rPr>
          <w:sz w:val="28"/>
        </w:rPr>
        <w:t>(Приложение № 2 к настоящему Положению).</w:t>
      </w:r>
    </w:p>
    <w:p w:rsidR="00F54035" w:rsidRDefault="00F54035">
      <w:pPr>
        <w:pStyle w:val="aa"/>
        <w:ind w:firstLine="709"/>
        <w:jc w:val="center"/>
        <w:rPr>
          <w:b/>
        </w:rPr>
      </w:pPr>
    </w:p>
    <w:p w:rsidR="00F54035" w:rsidRDefault="0025574B">
      <w:pPr>
        <w:pStyle w:val="aa"/>
        <w:ind w:firstLine="709"/>
        <w:jc w:val="center"/>
        <w:rPr>
          <w:b/>
        </w:rPr>
      </w:pPr>
      <w:r>
        <w:rPr>
          <w:b/>
        </w:rPr>
        <w:t>5. Требования к участникам отборочного тура Фестиваля</w:t>
      </w:r>
    </w:p>
    <w:p w:rsidR="00F54035" w:rsidRDefault="00F54035">
      <w:pPr>
        <w:pStyle w:val="aa"/>
        <w:ind w:firstLine="709"/>
        <w:jc w:val="center"/>
        <w:rPr>
          <w:b/>
        </w:rPr>
      </w:pPr>
    </w:p>
    <w:p w:rsidR="00F54035" w:rsidRDefault="0025574B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5.1. В Фестивале принимают участие </w:t>
      </w:r>
      <w:r>
        <w:rPr>
          <w:b/>
          <w:sz w:val="28"/>
          <w:u w:val="single"/>
        </w:rPr>
        <w:t xml:space="preserve">только студенты и учащиеся учебных заведений города Таганрога </w:t>
      </w:r>
      <w:r>
        <w:rPr>
          <w:b/>
          <w:sz w:val="28"/>
        </w:rPr>
        <w:t>в возрасте от 15 до 35 лет.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5.2. На отборочный тур Фестиваля у</w:t>
      </w:r>
      <w:r>
        <w:rPr>
          <w:sz w:val="28"/>
        </w:rPr>
        <w:t xml:space="preserve">чебное заведение должно представить  единую концертную программу, включающую выступления творческих коллективов и исполнителей данного учебного заведения. Концертная программа </w:t>
      </w:r>
      <w:r>
        <w:rPr>
          <w:b/>
          <w:i/>
          <w:sz w:val="28"/>
        </w:rPr>
        <w:t>в обязательном порядке</w:t>
      </w:r>
      <w:r>
        <w:rPr>
          <w:sz w:val="28"/>
        </w:rPr>
        <w:t xml:space="preserve"> должна быть представлена ведущими-конферансье (не более д</w:t>
      </w:r>
      <w:r>
        <w:rPr>
          <w:sz w:val="28"/>
        </w:rPr>
        <w:t>вух человек). При объявлении ведущим того или иного номера следует обязательно указать фамилию, имя исполнителя (название ансамбля) и номинацию.</w:t>
      </w:r>
    </w:p>
    <w:p w:rsidR="00F54035" w:rsidRDefault="0025574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5.3. Длительность концертной программы для профессиональных образовательных организаций на отборочном туре не д</w:t>
      </w:r>
      <w:r>
        <w:rPr>
          <w:b/>
          <w:sz w:val="28"/>
        </w:rPr>
        <w:t xml:space="preserve">олжна превышать </w:t>
      </w:r>
      <w:r>
        <w:rPr>
          <w:b/>
          <w:sz w:val="28"/>
          <w:u w:val="single"/>
        </w:rPr>
        <w:t>20 МИНУТ</w:t>
      </w:r>
      <w:r>
        <w:rPr>
          <w:b/>
          <w:sz w:val="28"/>
        </w:rPr>
        <w:t>, для образовательных организаций высшего образования не более 30 МИНУТ!</w:t>
      </w:r>
      <w:r>
        <w:rPr>
          <w:sz w:val="28"/>
        </w:rPr>
        <w:t xml:space="preserve"> </w:t>
      </w:r>
      <w:r>
        <w:rPr>
          <w:b/>
          <w:sz w:val="28"/>
        </w:rPr>
        <w:t>В случае невыполнения данного требования, жюри и организаторы Фестиваля вправе прервать выступление.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5.4. Порядок формирования концертной программы на отборочн</w:t>
      </w:r>
      <w:r>
        <w:rPr>
          <w:sz w:val="28"/>
        </w:rPr>
        <w:t xml:space="preserve">ый тур Фестиваля находится полностью в компетенции учебного заведения. 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b/>
          <w:sz w:val="28"/>
          <w:u w:val="single"/>
        </w:rPr>
        <w:t>Рекомендуется</w:t>
      </w:r>
      <w:r>
        <w:rPr>
          <w:sz w:val="28"/>
        </w:rPr>
        <w:t xml:space="preserve"> ограничить репертуар одного исполнителя/вокальной группы в номинациях «Сольный вокал» и «Вокальная группа» до 1 композиции. 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5.5. </w:t>
      </w:r>
      <w:r>
        <w:rPr>
          <w:b/>
          <w:sz w:val="28"/>
        </w:rPr>
        <w:t>Музыкальное сопровождение</w:t>
      </w:r>
      <w:r>
        <w:rPr>
          <w:sz w:val="28"/>
        </w:rPr>
        <w:t xml:space="preserve"> концертной про</w:t>
      </w:r>
      <w:r>
        <w:rPr>
          <w:sz w:val="28"/>
        </w:rPr>
        <w:t xml:space="preserve">граммы (все фонограммы, музыкальные фоны и т.п.) </w:t>
      </w:r>
      <w:r>
        <w:rPr>
          <w:b/>
          <w:sz w:val="28"/>
          <w:u w:val="single"/>
        </w:rPr>
        <w:t>направляется Организатору</w:t>
      </w:r>
      <w:r>
        <w:rPr>
          <w:sz w:val="28"/>
        </w:rPr>
        <w:t xml:space="preserve"> в электронном виде вместе с заявкой. Электронный носитель должен быть подписан: № трека, название номера. </w:t>
      </w:r>
      <w:r>
        <w:rPr>
          <w:b/>
          <w:sz w:val="28"/>
          <w:u w:val="single"/>
        </w:rPr>
        <w:t>Последовательность треков должна соответствовать порядку творческих номеров</w:t>
      </w:r>
      <w:r>
        <w:rPr>
          <w:b/>
          <w:sz w:val="28"/>
          <w:u w:val="single"/>
        </w:rPr>
        <w:t xml:space="preserve"> концертной программы!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b/>
          <w:sz w:val="28"/>
          <w:u w:val="single"/>
        </w:rPr>
        <w:t>Рекомендуется</w:t>
      </w:r>
      <w:r>
        <w:rPr>
          <w:sz w:val="28"/>
        </w:rPr>
        <w:t xml:space="preserve"> назначить ответственного специалиста за музыкальное сопровождение концертной программы во время отборочного тура! </w:t>
      </w:r>
    </w:p>
    <w:p w:rsidR="00F54035" w:rsidRDefault="00F54035">
      <w:pPr>
        <w:ind w:firstLine="709"/>
        <w:jc w:val="both"/>
        <w:rPr>
          <w:sz w:val="28"/>
        </w:rPr>
      </w:pP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В противном случае звукорежиссеру (ответственному за музыкальное сопровождение отборочного тура Фестива</w:t>
      </w:r>
      <w:r>
        <w:rPr>
          <w:sz w:val="28"/>
        </w:rPr>
        <w:t>ля) учебное заведение должно предоставить вместе с электронным носителем сценарий концертной программы с указанием номеров треков, требуемых для выступления того или иного исполнителя/творческого коллектива.</w:t>
      </w:r>
    </w:p>
    <w:p w:rsidR="00F54035" w:rsidRDefault="0025574B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Перед началом проведения отборочного тура уточни</w:t>
      </w:r>
      <w:r>
        <w:rPr>
          <w:b/>
          <w:i/>
          <w:sz w:val="28"/>
        </w:rPr>
        <w:t>ть со звукорежиссером порядок включения фонограмм!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5.6. В случае возникновения спорных вопросов относительно выполнения требований п. 5.1. настоящего Положения Оргкомитет и жюри Фестиваля вправе потребовать дополнительную информацию об участниках: копию ст</w:t>
      </w:r>
      <w:r>
        <w:rPr>
          <w:sz w:val="28"/>
        </w:rPr>
        <w:t>уденческого билета, копию паспорта.  Если в данном требовании будет отказано, Оргкомитет и жюри Фестиваля могут принять решение об исключении соответствующего исполнителя (творческого коллектива с его участием) из числа участников.</w:t>
      </w:r>
    </w:p>
    <w:p w:rsidR="00F54035" w:rsidRDefault="00F54035">
      <w:pPr>
        <w:ind w:firstLine="709"/>
        <w:jc w:val="both"/>
        <w:rPr>
          <w:sz w:val="28"/>
        </w:rPr>
      </w:pPr>
    </w:p>
    <w:p w:rsidR="00F54035" w:rsidRDefault="0025574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6. Заявка</w:t>
      </w:r>
    </w:p>
    <w:p w:rsidR="00F54035" w:rsidRDefault="00F54035">
      <w:pPr>
        <w:ind w:firstLine="709"/>
        <w:jc w:val="both"/>
        <w:rPr>
          <w:sz w:val="28"/>
        </w:rPr>
      </w:pP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6.1. Заявка </w:t>
      </w:r>
      <w:r>
        <w:rPr>
          <w:sz w:val="28"/>
        </w:rPr>
        <w:t xml:space="preserve">на участие в отборочном туре Фестиваля подается в строго установленный срок – </w:t>
      </w:r>
      <w:r>
        <w:rPr>
          <w:b/>
          <w:sz w:val="28"/>
          <w:u w:val="single"/>
        </w:rPr>
        <w:t xml:space="preserve">до 16 марта 2026 г. </w:t>
      </w:r>
      <w:r>
        <w:rPr>
          <w:b/>
          <w:sz w:val="28"/>
        </w:rPr>
        <w:t>по прилагаемой форме</w:t>
      </w:r>
      <w:r>
        <w:rPr>
          <w:sz w:val="28"/>
        </w:rPr>
        <w:t xml:space="preserve"> (см. Приложение 1).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6.2. Форма заявки должна быть утверждена руководителем учебного заведения.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6.3. Последовательность номеров в заявке </w:t>
      </w:r>
      <w:r>
        <w:rPr>
          <w:sz w:val="28"/>
        </w:rPr>
        <w:t xml:space="preserve">должна соответствовать последовательности конкурсной программы, представленной на отборочный тур фестиваля «Студенческая весна». </w:t>
      </w:r>
      <w:r>
        <w:rPr>
          <w:b/>
          <w:sz w:val="28"/>
        </w:rPr>
        <w:t>Рекомендовано перед выступлением  предоставлять членам Жюри и звукорежиссеру программку выступления, включающую информацию о по</w:t>
      </w:r>
      <w:r>
        <w:rPr>
          <w:b/>
          <w:sz w:val="28"/>
        </w:rPr>
        <w:t>следовательности номеров, наименованиях композиций и именами выступающих.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6.4. Утвержденную заявку необходимо предоставить </w:t>
      </w:r>
      <w:r>
        <w:rPr>
          <w:b/>
          <w:sz w:val="28"/>
        </w:rPr>
        <w:t>в электронном виде</w:t>
      </w:r>
      <w:r>
        <w:rPr>
          <w:sz w:val="28"/>
        </w:rPr>
        <w:t xml:space="preserve"> в Оргкомитет Фестиваля (Отдел по делам молодежи 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Таганрога, ул. Петровская, 73,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512 Администр</w:t>
      </w:r>
      <w:r>
        <w:rPr>
          <w:sz w:val="28"/>
        </w:rPr>
        <w:t xml:space="preserve">ация г. Таганрога, адрес электронной почты: </w:t>
      </w:r>
      <w:proofErr w:type="spellStart"/>
      <w:r>
        <w:rPr>
          <w:b/>
          <w:sz w:val="28"/>
        </w:rPr>
        <w:t>odm_tgn@mail.ru</w:t>
      </w:r>
      <w:proofErr w:type="spellEnd"/>
      <w:r>
        <w:rPr>
          <w:sz w:val="28"/>
        </w:rPr>
        <w:t xml:space="preserve">). 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6.5. В случае невыполнения пунктов 6.1. – 6.4. настоящего Положения Оргкомитет вправе не принимать и не рассматривать заявку на участие в Фестивале.</w:t>
      </w:r>
    </w:p>
    <w:p w:rsidR="00F54035" w:rsidRDefault="00F54035">
      <w:pPr>
        <w:ind w:firstLine="709"/>
        <w:jc w:val="center"/>
        <w:rPr>
          <w:b/>
          <w:sz w:val="28"/>
        </w:rPr>
      </w:pPr>
    </w:p>
    <w:p w:rsidR="00F54035" w:rsidRDefault="0025574B">
      <w:pPr>
        <w:ind w:firstLine="709"/>
        <w:jc w:val="center"/>
        <w:rPr>
          <w:sz w:val="28"/>
        </w:rPr>
      </w:pPr>
      <w:r>
        <w:rPr>
          <w:b/>
          <w:sz w:val="28"/>
        </w:rPr>
        <w:t>7.  Жюри Фестиваля</w:t>
      </w:r>
    </w:p>
    <w:p w:rsidR="00F54035" w:rsidRDefault="00F54035">
      <w:pPr>
        <w:pStyle w:val="aa"/>
        <w:ind w:firstLine="709"/>
      </w:pP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7.1. Состав жюри утверж</w:t>
      </w:r>
      <w:r>
        <w:rPr>
          <w:sz w:val="28"/>
        </w:rPr>
        <w:t xml:space="preserve">дается Отделом по делам молодежи Администрации                      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Таганрога.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7.2. Состав жюри Фестиваля формируется из числа авторитетных деятелей культуры и искусства 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аганрога.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3.3. Жюри фестиваля оценивает выступление каждого конкурсанта отдельн</w:t>
      </w:r>
      <w:r>
        <w:rPr>
          <w:sz w:val="28"/>
        </w:rPr>
        <w:t>о.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7.4. Жюри фестиваля в процессе отборочного тура оценивает: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соответствие представленной концертной программы теме фестиваля;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оригинальность замысла;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выбор репертуара;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качество интонационного исполнения, фонограмм;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сценическую культуру, артистиз</w:t>
      </w:r>
      <w:r>
        <w:rPr>
          <w:sz w:val="28"/>
        </w:rPr>
        <w:t>м, сценические костюмы;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художественную выразительность, эмоциональность;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соответствие в номерах музыки, вокала, костюма, хореографии;</w:t>
      </w:r>
      <w:r>
        <w:rPr>
          <w:sz w:val="28"/>
        </w:rPr>
        <w:tab/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- в номинации «Вокал» также оцениваются вокальные данные, дикция, чистота звука, техника и манера исполнения, многого</w:t>
      </w:r>
      <w:r>
        <w:rPr>
          <w:sz w:val="28"/>
        </w:rPr>
        <w:t>лосие и сложность композиции;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 xml:space="preserve">- в номинации «Хореография» также оцениваются четкость и синхронность </w:t>
      </w:r>
      <w:r>
        <w:rPr>
          <w:sz w:val="28"/>
        </w:rPr>
        <w:lastRenderedPageBreak/>
        <w:t>действий, сложность постановки, артистичность, соответствие костюма идее номера.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7.5. Жюри определяет победителей по итогам отборочного тура по всем номинац</w:t>
      </w:r>
      <w:r>
        <w:rPr>
          <w:sz w:val="28"/>
        </w:rPr>
        <w:t>иям Фестиваля в двух категориях: «студенты ВУЗов» и «учащиеся профессиональных образовательных организаций».</w:t>
      </w:r>
    </w:p>
    <w:p w:rsidR="00F54035" w:rsidRDefault="0025574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В случае</w:t>
      </w:r>
      <w:proofErr w:type="gramStart"/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если на конкурс в какой-либо номинации подается менее 2 заявок, оценка данных номеров проводится в соответствии с критерием баллов по </w:t>
      </w:r>
      <w:r>
        <w:rPr>
          <w:b/>
          <w:sz w:val="28"/>
        </w:rPr>
        <w:t>направлению.</w:t>
      </w:r>
    </w:p>
    <w:p w:rsidR="00F54035" w:rsidRDefault="0025574B">
      <w:pPr>
        <w:ind w:firstLine="709"/>
        <w:jc w:val="both"/>
        <w:rPr>
          <w:sz w:val="28"/>
        </w:rPr>
      </w:pPr>
      <w:r>
        <w:rPr>
          <w:sz w:val="28"/>
        </w:rPr>
        <w:t>7.6. Жюри Фестиваля вправе учреждать дополнительные награды и номинации Фестиваля по итогам отборочного тура.</w:t>
      </w:r>
    </w:p>
    <w:p w:rsidR="00F54035" w:rsidRDefault="00F54035">
      <w:pPr>
        <w:ind w:firstLine="709"/>
        <w:rPr>
          <w:sz w:val="28"/>
        </w:rPr>
      </w:pPr>
    </w:p>
    <w:p w:rsidR="00F54035" w:rsidRDefault="0025574B">
      <w:pPr>
        <w:ind w:left="360" w:firstLine="709"/>
        <w:jc w:val="center"/>
        <w:rPr>
          <w:b/>
          <w:sz w:val="28"/>
        </w:rPr>
      </w:pPr>
      <w:r>
        <w:rPr>
          <w:b/>
          <w:sz w:val="28"/>
        </w:rPr>
        <w:t>8. Награждение участников Фестиваля</w:t>
      </w:r>
    </w:p>
    <w:p w:rsidR="00F54035" w:rsidRDefault="00F54035">
      <w:pPr>
        <w:pStyle w:val="a3"/>
        <w:ind w:firstLine="709"/>
        <w:jc w:val="both"/>
        <w:rPr>
          <w:sz w:val="28"/>
        </w:rPr>
      </w:pPr>
    </w:p>
    <w:p w:rsidR="00F54035" w:rsidRDefault="0025574B">
      <w:pPr>
        <w:pStyle w:val="a3"/>
        <w:ind w:firstLine="709"/>
        <w:jc w:val="both"/>
        <w:rPr>
          <w:sz w:val="28"/>
        </w:rPr>
      </w:pPr>
      <w:r>
        <w:rPr>
          <w:sz w:val="28"/>
        </w:rPr>
        <w:t>8.1. По итогам отборочного тура жюри определяет обладателей:</w:t>
      </w:r>
    </w:p>
    <w:p w:rsidR="00F54035" w:rsidRDefault="0025574B">
      <w:pPr>
        <w:pStyle w:val="a3"/>
        <w:ind w:firstLine="709"/>
        <w:jc w:val="both"/>
        <w:rPr>
          <w:sz w:val="28"/>
        </w:rPr>
      </w:pPr>
      <w:r>
        <w:rPr>
          <w:sz w:val="28"/>
        </w:rPr>
        <w:t>• дипломов 1-й, 2-й, 3-й степени</w:t>
      </w:r>
      <w:r>
        <w:rPr>
          <w:sz w:val="28"/>
        </w:rPr>
        <w:t xml:space="preserve"> по всем номинациям в двух категориях: «студенты ВУЗов» и «учащиеся профессиональных образовательных организаций»;</w:t>
      </w:r>
    </w:p>
    <w:p w:rsidR="00F54035" w:rsidRDefault="0025574B">
      <w:pPr>
        <w:pStyle w:val="a3"/>
        <w:ind w:firstLine="709"/>
        <w:jc w:val="both"/>
        <w:rPr>
          <w:sz w:val="28"/>
        </w:rPr>
      </w:pPr>
      <w:r>
        <w:rPr>
          <w:sz w:val="28"/>
        </w:rPr>
        <w:t>• «ГРАН-ПРИ» фестиваля (при наличии).</w:t>
      </w:r>
    </w:p>
    <w:p w:rsidR="00F54035" w:rsidRDefault="0025574B">
      <w:pPr>
        <w:pStyle w:val="a3"/>
        <w:ind w:firstLine="709"/>
        <w:jc w:val="both"/>
        <w:rPr>
          <w:sz w:val="28"/>
          <w:highlight w:val="white"/>
        </w:rPr>
      </w:pPr>
      <w:r>
        <w:rPr>
          <w:sz w:val="28"/>
        </w:rPr>
        <w:t>8.2. Победители зонального этапа Фестиваля допускаются к участию в областном этапе. Список участников о</w:t>
      </w:r>
      <w:r>
        <w:rPr>
          <w:sz w:val="28"/>
        </w:rPr>
        <w:t xml:space="preserve">бластного этапа утверждается Организатором. По результатам отборочного тура участники областного этапа Фестиваля могут принять участие в </w:t>
      </w:r>
      <w:r>
        <w:rPr>
          <w:sz w:val="28"/>
          <w:highlight w:val="white"/>
        </w:rPr>
        <w:t xml:space="preserve">заключительном мероприятии областного фестиваля студенческого </w:t>
      </w:r>
      <w:r>
        <w:rPr>
          <w:sz w:val="28"/>
        </w:rPr>
        <w:t xml:space="preserve">творчества «Российская студенческая весна» - 2026 в </w:t>
      </w:r>
      <w:r>
        <w:rPr>
          <w:sz w:val="28"/>
          <w:highlight w:val="white"/>
        </w:rPr>
        <w:t>Росто</w:t>
      </w:r>
      <w:r>
        <w:rPr>
          <w:sz w:val="28"/>
          <w:highlight w:val="white"/>
        </w:rPr>
        <w:t>вской области.</w:t>
      </w:r>
    </w:p>
    <w:p w:rsidR="00F54035" w:rsidRDefault="0025574B">
      <w:pPr>
        <w:pStyle w:val="a3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8.3. Все участники зонального этапа Фестиваля, вне зависимости от места, награждаются дипломами отдела по делам молодежи Администрации города Таганрога.</w:t>
      </w:r>
    </w:p>
    <w:p w:rsidR="00F54035" w:rsidRDefault="00F54035">
      <w:pPr>
        <w:pStyle w:val="a3"/>
        <w:ind w:firstLine="709"/>
        <w:jc w:val="both"/>
        <w:rPr>
          <w:sz w:val="28"/>
          <w:highlight w:val="white"/>
        </w:rPr>
      </w:pPr>
    </w:p>
    <w:p w:rsidR="00F54035" w:rsidRDefault="00F54035">
      <w:pPr>
        <w:pStyle w:val="a3"/>
        <w:ind w:firstLine="709"/>
        <w:jc w:val="both"/>
        <w:rPr>
          <w:sz w:val="28"/>
        </w:rPr>
      </w:pPr>
    </w:p>
    <w:p w:rsidR="00F54035" w:rsidRDefault="00F54035">
      <w:pPr>
        <w:pStyle w:val="a3"/>
        <w:ind w:firstLine="709"/>
        <w:jc w:val="both"/>
        <w:rPr>
          <w:sz w:val="28"/>
        </w:rPr>
      </w:pPr>
    </w:p>
    <w:p w:rsidR="00F54035" w:rsidRDefault="00F54035">
      <w:pPr>
        <w:pStyle w:val="a3"/>
        <w:ind w:firstLine="709"/>
        <w:jc w:val="both"/>
        <w:rPr>
          <w:sz w:val="28"/>
        </w:rPr>
      </w:pPr>
    </w:p>
    <w:p w:rsidR="00F54035" w:rsidRDefault="00F54035">
      <w:pPr>
        <w:sectPr w:rsidR="00F54035">
          <w:pgSz w:w="11906" w:h="16838"/>
          <w:pgMar w:top="899" w:right="746" w:bottom="539" w:left="900" w:header="709" w:footer="709" w:gutter="0"/>
          <w:cols w:space="720"/>
        </w:sectPr>
      </w:pPr>
    </w:p>
    <w:p w:rsidR="00F54035" w:rsidRDefault="0025574B">
      <w:pPr>
        <w:ind w:firstLine="360"/>
        <w:jc w:val="right"/>
        <w:rPr>
          <w:sz w:val="24"/>
        </w:rPr>
      </w:pPr>
      <w:r>
        <w:rPr>
          <w:sz w:val="24"/>
        </w:rPr>
        <w:lastRenderedPageBreak/>
        <w:t xml:space="preserve">Приложение №1 к Положению о зональном этапе </w:t>
      </w:r>
    </w:p>
    <w:p w:rsidR="00F54035" w:rsidRDefault="0025574B">
      <w:pPr>
        <w:ind w:firstLine="360"/>
        <w:jc w:val="right"/>
        <w:rPr>
          <w:sz w:val="24"/>
        </w:rPr>
      </w:pPr>
      <w:r>
        <w:rPr>
          <w:sz w:val="24"/>
        </w:rPr>
        <w:t xml:space="preserve">областного фестиваля </w:t>
      </w:r>
      <w:r>
        <w:rPr>
          <w:sz w:val="24"/>
        </w:rPr>
        <w:t xml:space="preserve">студенческого творчества </w:t>
      </w:r>
    </w:p>
    <w:p w:rsidR="00F54035" w:rsidRDefault="0025574B">
      <w:pPr>
        <w:ind w:firstLine="360"/>
        <w:jc w:val="right"/>
        <w:rPr>
          <w:sz w:val="28"/>
        </w:rPr>
      </w:pPr>
      <w:r>
        <w:rPr>
          <w:sz w:val="24"/>
        </w:rPr>
        <w:t>«Российская студенческая весна» - 2023</w:t>
      </w:r>
    </w:p>
    <w:p w:rsidR="00F54035" w:rsidRDefault="00F54035">
      <w:pPr>
        <w:ind w:firstLine="360"/>
        <w:jc w:val="right"/>
        <w:rPr>
          <w:sz w:val="28"/>
        </w:rPr>
      </w:pPr>
    </w:p>
    <w:p w:rsidR="00F54035" w:rsidRDefault="0025574B">
      <w:pPr>
        <w:ind w:firstLine="360"/>
        <w:jc w:val="right"/>
        <w:rPr>
          <w:sz w:val="28"/>
        </w:rPr>
      </w:pPr>
      <w:r>
        <w:rPr>
          <w:sz w:val="28"/>
        </w:rPr>
        <w:t>«УТВЕРЖДАЮ»</w:t>
      </w:r>
    </w:p>
    <w:p w:rsidR="00F54035" w:rsidRDefault="0025574B">
      <w:pPr>
        <w:ind w:firstLine="360"/>
        <w:jc w:val="right"/>
        <w:rPr>
          <w:sz w:val="28"/>
        </w:rPr>
      </w:pPr>
      <w:r>
        <w:rPr>
          <w:sz w:val="28"/>
        </w:rPr>
        <w:t>руководитель________________</w:t>
      </w:r>
    </w:p>
    <w:p w:rsidR="00F54035" w:rsidRDefault="0025574B">
      <w:pPr>
        <w:ind w:firstLine="360"/>
        <w:jc w:val="right"/>
        <w:rPr>
          <w:i/>
          <w:sz w:val="16"/>
        </w:rPr>
      </w:pPr>
      <w:r>
        <w:rPr>
          <w:i/>
          <w:sz w:val="16"/>
        </w:rPr>
        <w:t>(наименование учебного заведения)</w:t>
      </w:r>
    </w:p>
    <w:p w:rsidR="00F54035" w:rsidRDefault="0025574B">
      <w:pPr>
        <w:ind w:firstLine="360"/>
        <w:jc w:val="right"/>
        <w:rPr>
          <w:sz w:val="28"/>
        </w:rPr>
      </w:pPr>
      <w:r>
        <w:rPr>
          <w:sz w:val="28"/>
        </w:rPr>
        <w:t>____________________________</w:t>
      </w:r>
    </w:p>
    <w:p w:rsidR="00F54035" w:rsidRDefault="0025574B">
      <w:pPr>
        <w:ind w:firstLine="360"/>
        <w:jc w:val="right"/>
        <w:rPr>
          <w:sz w:val="16"/>
        </w:rPr>
      </w:pPr>
      <w:r>
        <w:rPr>
          <w:i/>
          <w:sz w:val="16"/>
        </w:rPr>
        <w:t xml:space="preserve">Подпись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Ф.И.О</w:t>
      </w:r>
      <w:r>
        <w:rPr>
          <w:sz w:val="16"/>
        </w:rPr>
        <w:t>.</w:t>
      </w:r>
    </w:p>
    <w:p w:rsidR="00F54035" w:rsidRDefault="0025574B">
      <w:pPr>
        <w:ind w:firstLine="360"/>
        <w:jc w:val="right"/>
        <w:rPr>
          <w:sz w:val="28"/>
        </w:rPr>
      </w:pPr>
      <w:r>
        <w:rPr>
          <w:sz w:val="28"/>
        </w:rPr>
        <w:t>«___»_____________2026 г.</w:t>
      </w:r>
    </w:p>
    <w:p w:rsidR="00F54035" w:rsidRDefault="00F54035">
      <w:pPr>
        <w:ind w:left="10620" w:firstLine="708"/>
        <w:rPr>
          <w:i/>
          <w:sz w:val="16"/>
        </w:rPr>
      </w:pPr>
    </w:p>
    <w:p w:rsidR="00F54035" w:rsidRDefault="0025574B">
      <w:pPr>
        <w:ind w:left="10620" w:firstLine="708"/>
        <w:rPr>
          <w:i/>
          <w:sz w:val="16"/>
        </w:rPr>
      </w:pPr>
      <w:r>
        <w:rPr>
          <w:i/>
          <w:sz w:val="16"/>
        </w:rPr>
        <w:t>Место для печати</w:t>
      </w:r>
    </w:p>
    <w:p w:rsidR="00F54035" w:rsidRDefault="0025574B">
      <w:pPr>
        <w:ind w:firstLine="360"/>
        <w:jc w:val="center"/>
        <w:rPr>
          <w:b/>
          <w:sz w:val="28"/>
        </w:rPr>
      </w:pPr>
      <w:r>
        <w:rPr>
          <w:b/>
          <w:sz w:val="28"/>
        </w:rPr>
        <w:t>Заявка на участие в зона</w:t>
      </w:r>
      <w:r>
        <w:rPr>
          <w:b/>
          <w:sz w:val="28"/>
        </w:rPr>
        <w:t xml:space="preserve">льном этапе </w:t>
      </w:r>
    </w:p>
    <w:p w:rsidR="00F54035" w:rsidRDefault="0025574B">
      <w:pPr>
        <w:ind w:firstLine="360"/>
        <w:jc w:val="center"/>
        <w:rPr>
          <w:b/>
          <w:sz w:val="28"/>
        </w:rPr>
      </w:pPr>
      <w:r>
        <w:rPr>
          <w:b/>
          <w:sz w:val="28"/>
        </w:rPr>
        <w:t xml:space="preserve">областного фестиваля студенческого творчества </w:t>
      </w:r>
    </w:p>
    <w:p w:rsidR="00F54035" w:rsidRDefault="0025574B">
      <w:pPr>
        <w:ind w:firstLine="360"/>
        <w:jc w:val="center"/>
        <w:rPr>
          <w:b/>
          <w:sz w:val="28"/>
        </w:rPr>
      </w:pPr>
      <w:r>
        <w:rPr>
          <w:b/>
          <w:sz w:val="28"/>
        </w:rPr>
        <w:t>«Российская студенческая весна» - 2026</w:t>
      </w:r>
    </w:p>
    <w:p w:rsidR="00F54035" w:rsidRDefault="00F54035">
      <w:pPr>
        <w:ind w:firstLine="360"/>
        <w:jc w:val="center"/>
        <w:rPr>
          <w:b/>
        </w:rPr>
      </w:pPr>
    </w:p>
    <w:p w:rsidR="00F54035" w:rsidRDefault="0025574B">
      <w:pPr>
        <w:pStyle w:val="aa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:rsidR="00F54035" w:rsidRDefault="0025574B">
      <w:pPr>
        <w:pStyle w:val="aa"/>
        <w:jc w:val="center"/>
        <w:rPr>
          <w:sz w:val="24"/>
        </w:rPr>
      </w:pPr>
      <w:r>
        <w:rPr>
          <w:sz w:val="24"/>
        </w:rPr>
        <w:t>(наименование учебного заведения)</w:t>
      </w:r>
    </w:p>
    <w:p w:rsidR="00F54035" w:rsidRDefault="00F54035">
      <w:pPr>
        <w:ind w:firstLine="36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1710"/>
        <w:gridCol w:w="2268"/>
        <w:gridCol w:w="1985"/>
        <w:gridCol w:w="2074"/>
        <w:gridCol w:w="3104"/>
        <w:gridCol w:w="1768"/>
        <w:gridCol w:w="1644"/>
      </w:tblGrid>
      <w:tr w:rsidR="00F54035">
        <w:trPr>
          <w:trHeight w:val="17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>Название коллектива/</w:t>
            </w:r>
          </w:p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>ФИО исполнителя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>Название номера (музыкальной композиции)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 номера</w:t>
            </w:r>
          </w:p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мин.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ек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Особые технические требования (количество микрофонов, тип микрофонов, дополнительный реквизит на сцене и пр.)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Носитель фонограммы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rPr>
                <w:sz w:val="24"/>
              </w:rPr>
            </w:pPr>
            <w:r>
              <w:rPr>
                <w:sz w:val="24"/>
              </w:rPr>
              <w:t>Контактный телефон участника</w:t>
            </w:r>
          </w:p>
        </w:tc>
      </w:tr>
      <w:tr w:rsidR="00F54035">
        <w:trPr>
          <w:trHeight w:val="28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  <w:p w:rsidR="00F54035" w:rsidRDefault="00F54035">
            <w:pPr>
              <w:jc w:val="both"/>
              <w:rPr>
                <w:sz w:val="24"/>
              </w:rPr>
            </w:pPr>
          </w:p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</w:tr>
      <w:tr w:rsidR="00F54035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25574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54035" w:rsidRDefault="00F54035">
            <w:pPr>
              <w:jc w:val="both"/>
              <w:rPr>
                <w:sz w:val="24"/>
              </w:rPr>
            </w:pPr>
          </w:p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035" w:rsidRDefault="00F54035">
            <w:pPr>
              <w:jc w:val="both"/>
              <w:rPr>
                <w:sz w:val="24"/>
              </w:rPr>
            </w:pPr>
          </w:p>
        </w:tc>
      </w:tr>
    </w:tbl>
    <w:p w:rsidR="00F54035" w:rsidRDefault="00F54035">
      <w:pPr>
        <w:ind w:firstLine="720"/>
        <w:jc w:val="both"/>
        <w:rPr>
          <w:sz w:val="24"/>
        </w:rPr>
      </w:pPr>
    </w:p>
    <w:p w:rsidR="00F54035" w:rsidRDefault="0025574B">
      <w:pPr>
        <w:jc w:val="both"/>
        <w:rPr>
          <w:b/>
          <w:sz w:val="24"/>
        </w:rPr>
      </w:pPr>
      <w:r>
        <w:rPr>
          <w:b/>
          <w:sz w:val="24"/>
        </w:rPr>
        <w:t>ИТОГО ПРОДОЛЖИТЕЛЬНОСТЬ КОНЦЕРТНОЙ ПРОГРАММЫ (с учетом представления и подготовки номеров)</w:t>
      </w:r>
      <w:proofErr w:type="spellStart"/>
      <w:r>
        <w:rPr>
          <w:b/>
          <w:sz w:val="24"/>
        </w:rPr>
        <w:t>____________минут</w:t>
      </w:r>
      <w:proofErr w:type="spellEnd"/>
    </w:p>
    <w:p w:rsidR="00F54035" w:rsidRDefault="00F54035">
      <w:pPr>
        <w:pStyle w:val="aa"/>
        <w:jc w:val="left"/>
        <w:rPr>
          <w:sz w:val="24"/>
        </w:rPr>
      </w:pPr>
    </w:p>
    <w:p w:rsidR="00F54035" w:rsidRDefault="0025574B">
      <w:pPr>
        <w:pStyle w:val="aa"/>
        <w:jc w:val="left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подготовку концертной программы - ___________________________________________</w:t>
      </w:r>
    </w:p>
    <w:p w:rsidR="00F54035" w:rsidRDefault="0025574B">
      <w:pPr>
        <w:pStyle w:val="aa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Ф.И.О. полностью, контактный </w:t>
      </w:r>
      <w:r>
        <w:rPr>
          <w:sz w:val="24"/>
        </w:rPr>
        <w:t>телефон</w:t>
      </w:r>
    </w:p>
    <w:p w:rsidR="00F54035" w:rsidRDefault="00F54035">
      <w:pPr>
        <w:sectPr w:rsidR="00F54035">
          <w:pgSz w:w="16838" w:h="11906" w:orient="landscape"/>
          <w:pgMar w:top="567" w:right="539" w:bottom="720" w:left="902" w:header="709" w:footer="709" w:gutter="0"/>
          <w:cols w:space="720"/>
        </w:sectPr>
      </w:pPr>
    </w:p>
    <w:p w:rsidR="00F54035" w:rsidRDefault="0025574B">
      <w:pPr>
        <w:pStyle w:val="aa"/>
        <w:jc w:val="right"/>
        <w:rPr>
          <w:sz w:val="24"/>
        </w:rPr>
      </w:pPr>
      <w:r>
        <w:rPr>
          <w:sz w:val="24"/>
        </w:rPr>
        <w:lastRenderedPageBreak/>
        <w:t xml:space="preserve">Приложение №2 к Положению о зональном этапе </w:t>
      </w:r>
    </w:p>
    <w:p w:rsidR="00F54035" w:rsidRDefault="0025574B">
      <w:pPr>
        <w:pStyle w:val="aa"/>
        <w:jc w:val="right"/>
        <w:rPr>
          <w:sz w:val="24"/>
        </w:rPr>
      </w:pPr>
      <w:r>
        <w:rPr>
          <w:sz w:val="24"/>
        </w:rPr>
        <w:t xml:space="preserve">областного фестиваля студенческого творчества </w:t>
      </w:r>
    </w:p>
    <w:p w:rsidR="00F54035" w:rsidRDefault="0025574B">
      <w:pPr>
        <w:pStyle w:val="aa"/>
        <w:jc w:val="right"/>
        <w:rPr>
          <w:sz w:val="24"/>
        </w:rPr>
      </w:pPr>
      <w:r>
        <w:rPr>
          <w:sz w:val="24"/>
        </w:rPr>
        <w:t>«Российская студенческая весна» - 2026</w:t>
      </w:r>
    </w:p>
    <w:p w:rsidR="00F54035" w:rsidRDefault="00F54035">
      <w:pPr>
        <w:pStyle w:val="aa"/>
        <w:jc w:val="right"/>
        <w:rPr>
          <w:sz w:val="24"/>
        </w:rPr>
      </w:pPr>
    </w:p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p w:rsidR="00F54035" w:rsidRDefault="0025574B">
      <w:pPr>
        <w:jc w:val="center"/>
        <w:rPr>
          <w:sz w:val="28"/>
        </w:rPr>
      </w:pPr>
      <w:r>
        <w:rPr>
          <w:b/>
          <w:sz w:val="28"/>
        </w:rPr>
        <w:t>Регламент конкурсных направлений</w:t>
      </w:r>
    </w:p>
    <w:p w:rsidR="00F54035" w:rsidRDefault="0025574B">
      <w:pPr>
        <w:jc w:val="center"/>
        <w:rPr>
          <w:sz w:val="28"/>
        </w:rPr>
      </w:pPr>
      <w:r>
        <w:rPr>
          <w:b/>
          <w:sz w:val="28"/>
        </w:rPr>
        <w:t>зонального этапа областного фестиваля студенческого творчества</w:t>
      </w:r>
      <w:r>
        <w:rPr>
          <w:b/>
          <w:sz w:val="28"/>
        </w:rPr>
        <w:t xml:space="preserve"> </w:t>
      </w:r>
    </w:p>
    <w:p w:rsidR="00F54035" w:rsidRDefault="0025574B">
      <w:pPr>
        <w:jc w:val="center"/>
        <w:rPr>
          <w:sz w:val="28"/>
        </w:rPr>
      </w:pPr>
      <w:r>
        <w:rPr>
          <w:b/>
          <w:sz w:val="28"/>
        </w:rPr>
        <w:t xml:space="preserve">«Российская студенческая весна» - 2026 </w:t>
      </w:r>
    </w:p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p w:rsidR="00F54035" w:rsidRDefault="002557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Конкурсные направления Фестиваля: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«Вокальное»;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«Инструментальное»;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«Танцевальное»;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«Театральное»;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«Оригинальный жанр»;</w:t>
      </w:r>
    </w:p>
    <w:p w:rsidR="00F54035" w:rsidRDefault="0025574B">
      <w:pPr>
        <w:pStyle w:val="a5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концертный номер».</w:t>
      </w:r>
    </w:p>
    <w:p w:rsidR="00F54035" w:rsidRDefault="002557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Конкурсные номера (работы) должны быть заявлены в соответствии с на</w:t>
      </w:r>
      <w:r>
        <w:rPr>
          <w:sz w:val="28"/>
        </w:rPr>
        <w:t>стоящим Положением: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7"/>
      </w:tblGrid>
      <w:tr w:rsidR="00F54035">
        <w:trPr>
          <w:trHeight w:val="20"/>
        </w:trPr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ВОКАЛЬНОЕ НАПРАВЛЕНИЕ</w:t>
            </w:r>
          </w:p>
        </w:tc>
      </w:tr>
      <w:tr w:rsidR="00F54035">
        <w:trPr>
          <w:trHeight w:val="20"/>
        </w:trPr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конкурсного номера в направлении «Вокальное» должна быть не более 3 (трех) минут 30 сек. Не допускаются фонограммы продолжительностью более 3 минут 39 секунд.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случае превышени</w:t>
            </w:r>
            <w:r>
              <w:rPr>
                <w:rFonts w:ascii="Times New Roman" w:hAnsi="Times New Roman"/>
                <w:sz w:val="24"/>
              </w:rPr>
              <w:t xml:space="preserve">я установленного времени более чем на 10 секунд, конкурсный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Вокальные номера исполняются «а капелла», под живой аккомпанемент </w:t>
            </w:r>
            <w:r>
              <w:rPr>
                <w:rFonts w:ascii="Times New Roman" w:hAnsi="Times New Roman"/>
                <w:sz w:val="24"/>
              </w:rPr>
              <w:br/>
              <w:t>или в сопровождении минусовой фонограммы. Запрещается использование плюсовой фонограммы, но разрешается ис</w:t>
            </w:r>
            <w:r>
              <w:rPr>
                <w:rFonts w:ascii="Times New Roman" w:hAnsi="Times New Roman"/>
                <w:sz w:val="24"/>
              </w:rPr>
              <w:t xml:space="preserve">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бэк-вокала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не </w:t>
            </w:r>
            <w:proofErr w:type="gramStart"/>
            <w:r>
              <w:rPr>
                <w:rFonts w:ascii="Times New Roman" w:hAnsi="Times New Roman"/>
                <w:sz w:val="24"/>
              </w:rPr>
              <w:t>дублирующего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основную партию вокалистов.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Аккомпаниаторы (в том числе группа оформления номера) не учитываются </w:t>
            </w:r>
            <w:r>
              <w:rPr>
                <w:rFonts w:ascii="Times New Roman" w:hAnsi="Times New Roman"/>
                <w:sz w:val="24"/>
              </w:rPr>
              <w:br/>
              <w:t>при определении формы выступления (соло / малые составы / большие составы), при условии, что они не участвуют вокально</w:t>
            </w:r>
            <w:r>
              <w:rPr>
                <w:rFonts w:ascii="Times New Roman" w:hAnsi="Times New Roman"/>
                <w:sz w:val="24"/>
              </w:rPr>
              <w:t>м в номере.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выявлении факта нарушения исполнителями требований настоящего положения и приложения к нему, Организатор имеет право остановить показ конкурсного номера и снять его с конкурсной программы.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исполнения авторской песни обязательно авт</w:t>
            </w:r>
            <w:r>
              <w:rPr>
                <w:rFonts w:ascii="Times New Roman" w:hAnsi="Times New Roman"/>
                <w:sz w:val="24"/>
              </w:rPr>
              <w:t>орство музыки и (или) текста (стихов) в сольном исполнении самого исполнителя, а в коллективном – одного из участников.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«Вокальное» включает конкурсные номера в номинациях: </w:t>
            </w:r>
          </w:p>
        </w:tc>
      </w:tr>
      <w:tr w:rsidR="00F54035">
        <w:trPr>
          <w:trHeight w:val="20"/>
        </w:trPr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Народное пение 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Академическое пение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Эстрадное пение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Авторская песня</w:t>
            </w:r>
          </w:p>
        </w:tc>
      </w:tr>
    </w:tbl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1"/>
      </w:tblGrid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ИНСТРУМЕНТАЛЬНОЕ НАПРАВЛЕНИЕ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конкурсного номера в направлении «Инструментальное» должна быть не более 3 минут (для малых и больших составов не более четырех минут). В случае превышения установленного времени более, </w:t>
            </w:r>
            <w:r>
              <w:rPr>
                <w:rFonts w:ascii="Times New Roman" w:hAnsi="Times New Roman"/>
                <w:sz w:val="24"/>
              </w:rPr>
              <w:br/>
              <w:t>чем на 15 секунд, к</w:t>
            </w:r>
            <w:r>
              <w:rPr>
                <w:rFonts w:ascii="Times New Roman" w:hAnsi="Times New Roman"/>
                <w:sz w:val="24"/>
              </w:rPr>
              <w:t xml:space="preserve">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Выступления участников осуществляется с использованием оборудования участников и организаторов.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выявлении факта нарушения исполнителями требований настоящего положения и приложения к нему, Организатор право остановить </w:t>
            </w:r>
            <w:r>
              <w:rPr>
                <w:rFonts w:ascii="Times New Roman" w:hAnsi="Times New Roman"/>
                <w:sz w:val="24"/>
              </w:rPr>
              <w:t>показ конкурсного номера и снять его с конкурсной программы.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 использование любых музыкальных инструментов. Разрешается использование фонограмм. Запрещается использование в фонограмме записи инструментов, аналогичных инструментам конкурсантов и дуб</w:t>
            </w:r>
            <w:r>
              <w:rPr>
                <w:rFonts w:ascii="Times New Roman" w:hAnsi="Times New Roman"/>
                <w:sz w:val="24"/>
              </w:rPr>
              <w:t>лирующих основную партию.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«Инструментальное» включает  конкурсные номера в номинациях: 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Народные инструменты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Струнные, клавишные, духовые, ударные инструменты</w:t>
            </w:r>
          </w:p>
        </w:tc>
      </w:tr>
    </w:tbl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1"/>
      </w:tblGrid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ТАНЦЕВАЛЬНОЕ НАПРАВЛЕНИЕ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Продолжительность конкурсного номера в направлении «Танцевальное» коллективной формы участия должна быть не более 3 минут 30 секунд, за исключением номинации «Народный танец», в которой продолжительность конкурсного номера должна быть не более 4  минут и н</w:t>
            </w:r>
            <w:r>
              <w:rPr>
                <w:rFonts w:ascii="Times New Roman" w:hAnsi="Times New Roman"/>
                <w:sz w:val="24"/>
              </w:rPr>
              <w:t xml:space="preserve">оминации «Современный танец» большие составы, в которой продолжительность конкурсного номера должна быть не более 3 минут 45 секунд. </w:t>
            </w:r>
            <w:proofErr w:type="gramEnd"/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конкурсного номера в направлении «Танцевальное» сольного исполнения должна быть не более 2 минуты, за ис</w:t>
            </w:r>
            <w:r>
              <w:rPr>
                <w:rFonts w:ascii="Times New Roman" w:hAnsi="Times New Roman"/>
                <w:sz w:val="24"/>
              </w:rPr>
              <w:t xml:space="preserve">ключением номинации «Народный танец» сольного исполнение, в которой продолжительность конкурсного номера должна быть не более 3 минут.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превышения установленного времени более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чем на 5 секунд, конкурсный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выявлении факта</w:t>
            </w:r>
            <w:r>
              <w:rPr>
                <w:rFonts w:ascii="Times New Roman" w:hAnsi="Times New Roman"/>
                <w:sz w:val="24"/>
              </w:rPr>
              <w:t xml:space="preserve"> нарушения исполнителями требований настоящего положения и приложения к нему, Организатор имеет право остановить показ конкурсного номера и снять его с конкурсной программы.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«Танцевальное» включает конкурсные номера в номинациях: 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Народный </w:t>
            </w:r>
            <w:r>
              <w:rPr>
                <w:rFonts w:ascii="Times New Roman" w:hAnsi="Times New Roman"/>
                <w:b/>
                <w:sz w:val="24"/>
              </w:rPr>
              <w:t>танец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Эстрадный танец 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Современный танец 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Бально-спортивный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или классический танец</w:t>
            </w:r>
          </w:p>
        </w:tc>
      </w:tr>
    </w:tbl>
    <w:p w:rsidR="00F54035" w:rsidRDefault="00F54035">
      <w:pPr>
        <w:spacing w:line="360" w:lineRule="auto"/>
        <w:ind w:left="-2" w:firstLine="709"/>
        <w:jc w:val="both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3"/>
      </w:tblGrid>
      <w:tr w:rsidR="00F54035">
        <w:trPr>
          <w:trHeight w:val="20"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ТЕАТРАЛЬНОЕ НАПРАВЛЕНИЕ</w:t>
            </w:r>
          </w:p>
        </w:tc>
      </w:tr>
      <w:tr w:rsidR="00F54035">
        <w:trPr>
          <w:trHeight w:val="20"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конкурсного номера в направлении «Театральное» должна быть не более 5 минут.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превышения установленного времени более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чем на 15 секунд, а в номинации «Театр малых форм» более, чем на 60 секунд, конкурсный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выявлении факта нарушения исполнителями требований настоящего положения и приложения к нему,</w:t>
            </w:r>
            <w:r>
              <w:rPr>
                <w:rFonts w:ascii="Times New Roman" w:hAnsi="Times New Roman"/>
                <w:sz w:val="24"/>
              </w:rPr>
              <w:t xml:space="preserve"> Организатор имеет право остановить показ конкурсного номера и снять его с конкурсной программы.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«Театральное» включает конкурсные номера в номинациях:</w:t>
            </w:r>
          </w:p>
        </w:tc>
      </w:tr>
      <w:tr w:rsidR="00F54035">
        <w:trPr>
          <w:trHeight w:val="20"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Художественное слово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Конферансье 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Эстрадная миниатюра</w:t>
            </w:r>
          </w:p>
          <w:p w:rsidR="00F54035" w:rsidRDefault="0025574B">
            <w:pPr>
              <w:pStyle w:val="a5"/>
              <w:numPr>
                <w:ilvl w:val="2"/>
                <w:numId w:val="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Театр малых форм</w:t>
            </w:r>
          </w:p>
        </w:tc>
      </w:tr>
    </w:tbl>
    <w:p w:rsidR="00F54035" w:rsidRDefault="00F54035">
      <w:pPr>
        <w:spacing w:line="360" w:lineRule="auto"/>
        <w:ind w:left="-2" w:firstLine="709"/>
        <w:jc w:val="both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1"/>
      </w:tblGrid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ind w:left="0" w:firstLine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ОРИГИНАЛЬНЫЙ ЖАНР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конкурсного номера в направлении «Оригинальный жанр» должна быть не более 5 минут.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превышения установленного времени более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чем на 30 секунд, конкурсный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выявлении факта нарушения исполнителями требова</w:t>
            </w:r>
            <w:r>
              <w:rPr>
                <w:rFonts w:ascii="Times New Roman" w:hAnsi="Times New Roman"/>
                <w:sz w:val="24"/>
              </w:rPr>
              <w:t>ний настоящего положения и приложения к нему, Организатор имеет право остановить показ конкурсного номера и снять его с конкурсной программы.</w:t>
            </w:r>
          </w:p>
        </w:tc>
      </w:tr>
    </w:tbl>
    <w:p w:rsidR="00F54035" w:rsidRDefault="00F54035">
      <w:pPr>
        <w:pStyle w:val="aa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1"/>
      </w:tblGrid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54035" w:rsidRDefault="0025574B">
            <w:pPr>
              <w:numPr>
                <w:ilvl w:val="0"/>
                <w:numId w:val="5"/>
              </w:numPr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ЛУЧШИЙ КОНЦЕРТНЫЙ НОМЕР</w:t>
            </w:r>
          </w:p>
        </w:tc>
      </w:tr>
      <w:tr w:rsidR="00F54035">
        <w:trPr>
          <w:trHeight w:val="2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035" w:rsidRDefault="0025574B">
            <w:pPr>
              <w:pStyle w:val="a5"/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конкурсного номера в направлении «Лучший концертный номер» должна </w:t>
            </w:r>
            <w:r>
              <w:rPr>
                <w:rFonts w:ascii="Times New Roman" w:hAnsi="Times New Roman"/>
                <w:sz w:val="24"/>
              </w:rPr>
              <w:t>быть не более 4 минут.</w:t>
            </w:r>
          </w:p>
          <w:p w:rsidR="00F54035" w:rsidRDefault="0025574B">
            <w:pPr>
              <w:pStyle w:val="a5"/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превышения установленного времени более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чем на 30 секунд, конкурсный номер не оценивается. </w:t>
            </w:r>
          </w:p>
          <w:p w:rsidR="00F54035" w:rsidRDefault="0025574B">
            <w:pPr>
              <w:pStyle w:val="a5"/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выявлении факта нарушения исполнителями требований настоящего положения и приложения к нему, Организатор</w:t>
            </w:r>
            <w:r>
              <w:rPr>
                <w:rFonts w:ascii="Times New Roman" w:hAnsi="Times New Roman"/>
                <w:sz w:val="24"/>
              </w:rPr>
              <w:t xml:space="preserve"> имеет право остановить показ конкурсного номера и снять его с конкурсной программы.</w:t>
            </w:r>
          </w:p>
          <w:p w:rsidR="00F54035" w:rsidRDefault="0025574B">
            <w:pPr>
              <w:pStyle w:val="a5"/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Концертный номер должен быть представлен в тематике Года единства народов России и может включать в себя все направления конкурса.</w:t>
            </w:r>
          </w:p>
          <w:p w:rsidR="00F54035" w:rsidRDefault="0025574B">
            <w:pPr>
              <w:pStyle w:val="a5"/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Данная номинация учитывается только в ра</w:t>
            </w:r>
            <w:r>
              <w:rPr>
                <w:rFonts w:ascii="Times New Roman" w:hAnsi="Times New Roman"/>
                <w:sz w:val="24"/>
              </w:rPr>
              <w:t>мках Зонального этапа.</w:t>
            </w:r>
          </w:p>
        </w:tc>
      </w:tr>
    </w:tbl>
    <w:p w:rsidR="00F54035" w:rsidRDefault="00F54035">
      <w:pPr>
        <w:pStyle w:val="aa"/>
        <w:rPr>
          <w:sz w:val="24"/>
        </w:rPr>
      </w:pPr>
    </w:p>
    <w:sectPr w:rsidR="00F54035" w:rsidSect="00F54035">
      <w:pgSz w:w="11906" w:h="16838"/>
      <w:pgMar w:top="539" w:right="720" w:bottom="902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50E"/>
    <w:multiLevelType w:val="multilevel"/>
    <w:tmpl w:val="44247C4E"/>
    <w:lvl w:ilvl="0">
      <w:start w:val="1"/>
      <w:numFmt w:val="decimal"/>
      <w:lvlText w:val="%1."/>
      <w:lvlJc w:val="left"/>
      <w:pPr>
        <w:widowControl w:val="0"/>
        <w:ind w:left="360" w:hanging="360"/>
      </w:pPr>
    </w:lvl>
    <w:lvl w:ilvl="1">
      <w:start w:val="1"/>
      <w:numFmt w:val="decimal"/>
      <w:lvlText w:val="%1.%2."/>
      <w:lvlJc w:val="left"/>
      <w:pPr>
        <w:widowControl w:val="0"/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widowControl w:val="0"/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widowControl w:val="0"/>
        <w:ind w:left="1728" w:hanging="648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widowControl w:val="0"/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ind w:left="4320" w:hanging="1440"/>
      </w:pPr>
    </w:lvl>
  </w:abstractNum>
  <w:abstractNum w:abstractNumId="1">
    <w:nsid w:val="244C382A"/>
    <w:multiLevelType w:val="multilevel"/>
    <w:tmpl w:val="C2C21930"/>
    <w:lvl w:ilvl="0">
      <w:start w:val="2"/>
      <w:numFmt w:val="bullet"/>
      <w:lvlText w:val="-"/>
      <w:lvlJc w:val="left"/>
      <w:pPr>
        <w:widowControl w:val="0"/>
        <w:ind w:left="0" w:hanging="360"/>
      </w:pPr>
    </w:lvl>
    <w:lvl w:ilvl="1">
      <w:start w:val="1"/>
      <w:numFmt w:val="bullet"/>
      <w:lvlText w:val="o"/>
      <w:lvlJc w:val="left"/>
      <w:pPr>
        <w:widowControl w:val="0"/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28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0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5760" w:hanging="360"/>
      </w:pPr>
      <w:rPr>
        <w:rFonts w:ascii="Wingdings" w:hAnsi="Wingdings"/>
      </w:rPr>
    </w:lvl>
  </w:abstractNum>
  <w:abstractNum w:abstractNumId="2">
    <w:nsid w:val="2D097F7C"/>
    <w:multiLevelType w:val="multilevel"/>
    <w:tmpl w:val="81BC6E50"/>
    <w:lvl w:ilvl="0">
      <w:start w:val="1"/>
      <w:numFmt w:val="decimal"/>
      <w:lvlText w:val="%1."/>
      <w:lvlJc w:val="left"/>
      <w:pPr>
        <w:widowControl w:val="0"/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1E530E"/>
    <w:multiLevelType w:val="multilevel"/>
    <w:tmpl w:val="20CECBC0"/>
    <w:lvl w:ilvl="0">
      <w:start w:val="1"/>
      <w:numFmt w:val="decimal"/>
      <w:lvlText w:val="%1."/>
      <w:lvlJc w:val="left"/>
      <w:pPr>
        <w:widowControl w:val="0"/>
        <w:ind w:left="360" w:hanging="360"/>
      </w:pPr>
    </w:lvl>
    <w:lvl w:ilvl="1">
      <w:start w:val="1"/>
      <w:numFmt w:val="decimal"/>
      <w:lvlText w:val="%1.%2."/>
      <w:lvlJc w:val="left"/>
      <w:pPr>
        <w:widowControl w:val="0"/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widowControl w:val="0"/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widowControl w:val="0"/>
        <w:ind w:left="1728" w:hanging="648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widowControl w:val="0"/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ind w:left="4320" w:hanging="1440"/>
      </w:pPr>
    </w:lvl>
  </w:abstractNum>
  <w:abstractNum w:abstractNumId="4">
    <w:nsid w:val="486A5793"/>
    <w:multiLevelType w:val="multilevel"/>
    <w:tmpl w:val="BE7876E6"/>
    <w:lvl w:ilvl="0">
      <w:start w:val="1"/>
      <w:numFmt w:val="decimal"/>
      <w:lvlText w:val="%1."/>
      <w:lvlJc w:val="left"/>
      <w:pPr>
        <w:widowControl w:val="0"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0F4453"/>
    <w:multiLevelType w:val="multilevel"/>
    <w:tmpl w:val="CDF834A6"/>
    <w:lvl w:ilvl="0">
      <w:start w:val="1"/>
      <w:numFmt w:val="bullet"/>
      <w:lvlText w:val="−"/>
      <w:lvlJc w:val="left"/>
      <w:pPr>
        <w:widowControl w:val="0"/>
        <w:ind w:left="3157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 w:val="0"/>
        <w:ind w:left="3168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 w:val="0"/>
        <w:ind w:left="3888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 w:val="0"/>
        <w:ind w:left="4608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 w:val="0"/>
        <w:ind w:left="5328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 w:val="0"/>
        <w:ind w:left="6048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 w:val="0"/>
        <w:ind w:left="6768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 w:val="0"/>
        <w:ind w:left="7488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 w:val="0"/>
        <w:ind w:left="8208" w:hanging="360"/>
      </w:pPr>
      <w:rPr>
        <w:rFonts w:ascii="Noto Sans Symbols" w:hAnsi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035"/>
    <w:rsid w:val="0025574B"/>
    <w:rsid w:val="00F5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54035"/>
  </w:style>
  <w:style w:type="paragraph" w:styleId="10">
    <w:name w:val="heading 1"/>
    <w:basedOn w:val="a"/>
    <w:next w:val="a"/>
    <w:link w:val="11"/>
    <w:uiPriority w:val="9"/>
    <w:qFormat/>
    <w:rsid w:val="00F54035"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rsid w:val="00F540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540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540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5403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54035"/>
  </w:style>
  <w:style w:type="paragraph" w:styleId="21">
    <w:name w:val="toc 2"/>
    <w:next w:val="a"/>
    <w:link w:val="22"/>
    <w:uiPriority w:val="39"/>
    <w:rsid w:val="00F540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540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540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540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540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540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540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54035"/>
    <w:rPr>
      <w:rFonts w:ascii="XO Thames" w:hAnsi="XO Thames"/>
      <w:sz w:val="28"/>
    </w:rPr>
  </w:style>
  <w:style w:type="paragraph" w:customStyle="1" w:styleId="Endnote">
    <w:name w:val="Endnote"/>
    <w:link w:val="Endnote0"/>
    <w:rsid w:val="00F5403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5403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54035"/>
    <w:rPr>
      <w:rFonts w:ascii="XO Thames" w:hAnsi="XO Thames"/>
      <w:b/>
      <w:sz w:val="26"/>
    </w:rPr>
  </w:style>
  <w:style w:type="paragraph" w:styleId="23">
    <w:name w:val="Body Text 2"/>
    <w:basedOn w:val="a"/>
    <w:link w:val="24"/>
    <w:rsid w:val="00F54035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F54035"/>
  </w:style>
  <w:style w:type="paragraph" w:styleId="a3">
    <w:name w:val="Normal (Web)"/>
    <w:basedOn w:val="a"/>
    <w:link w:val="a4"/>
    <w:rsid w:val="00F54035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F54035"/>
    <w:rPr>
      <w:sz w:val="24"/>
    </w:rPr>
  </w:style>
  <w:style w:type="paragraph" w:styleId="a5">
    <w:name w:val="List Paragraph"/>
    <w:basedOn w:val="a"/>
    <w:link w:val="a6"/>
    <w:rsid w:val="00F54035"/>
    <w:pPr>
      <w:spacing w:after="160" w:line="264" w:lineRule="auto"/>
      <w:ind w:left="720" w:hanging="1"/>
      <w:contextualSpacing/>
      <w:outlineLvl w:val="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F54035"/>
    <w:rPr>
      <w:rFonts w:ascii="Calibri" w:hAnsi="Calibri"/>
      <w:sz w:val="22"/>
    </w:rPr>
  </w:style>
  <w:style w:type="paragraph" w:styleId="a7">
    <w:name w:val="Balloon Text"/>
    <w:basedOn w:val="a"/>
    <w:link w:val="a8"/>
    <w:rsid w:val="00F54035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F5403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F540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54035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F54035"/>
  </w:style>
  <w:style w:type="character" w:customStyle="1" w:styleId="50">
    <w:name w:val="Заголовок 5 Знак"/>
    <w:link w:val="5"/>
    <w:rsid w:val="00F5403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54035"/>
    <w:rPr>
      <w:sz w:val="32"/>
    </w:rPr>
  </w:style>
  <w:style w:type="paragraph" w:customStyle="1" w:styleId="13">
    <w:name w:val="Гиперссылка1"/>
    <w:link w:val="a9"/>
    <w:rsid w:val="00F54035"/>
    <w:rPr>
      <w:color w:val="0000FF"/>
      <w:u w:val="single"/>
    </w:rPr>
  </w:style>
  <w:style w:type="character" w:styleId="a9">
    <w:name w:val="Hyperlink"/>
    <w:link w:val="13"/>
    <w:rsid w:val="00F54035"/>
    <w:rPr>
      <w:color w:val="0000FF"/>
      <w:u w:val="single"/>
    </w:rPr>
  </w:style>
  <w:style w:type="paragraph" w:customStyle="1" w:styleId="Footnote">
    <w:name w:val="Footnote"/>
    <w:link w:val="Footnote0"/>
    <w:rsid w:val="00F5403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5403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5403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540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5403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54035"/>
    <w:rPr>
      <w:rFonts w:ascii="XO Thames" w:hAnsi="XO Thames"/>
      <w:sz w:val="28"/>
    </w:rPr>
  </w:style>
  <w:style w:type="paragraph" w:styleId="aa">
    <w:name w:val="Body Text"/>
    <w:basedOn w:val="a"/>
    <w:link w:val="ab"/>
    <w:rsid w:val="00F54035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sid w:val="00F54035"/>
    <w:rPr>
      <w:sz w:val="28"/>
    </w:rPr>
  </w:style>
  <w:style w:type="paragraph" w:styleId="9">
    <w:name w:val="toc 9"/>
    <w:next w:val="a"/>
    <w:link w:val="90"/>
    <w:uiPriority w:val="39"/>
    <w:rsid w:val="00F540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5403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540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5403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540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54035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F54035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54035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F54035"/>
    <w:pPr>
      <w:jc w:val="center"/>
    </w:pPr>
    <w:rPr>
      <w:sz w:val="28"/>
    </w:rPr>
  </w:style>
  <w:style w:type="character" w:customStyle="1" w:styleId="af">
    <w:name w:val="Название Знак"/>
    <w:basedOn w:val="1"/>
    <w:link w:val="ae"/>
    <w:rsid w:val="00F54035"/>
    <w:rPr>
      <w:sz w:val="28"/>
    </w:rPr>
  </w:style>
  <w:style w:type="character" w:customStyle="1" w:styleId="40">
    <w:name w:val="Заголовок 4 Знак"/>
    <w:link w:val="4"/>
    <w:rsid w:val="00F540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54035"/>
    <w:rPr>
      <w:rFonts w:ascii="XO Thames" w:hAnsi="XO Thames"/>
      <w:b/>
      <w:sz w:val="28"/>
    </w:rPr>
  </w:style>
  <w:style w:type="table" w:styleId="af0">
    <w:name w:val="Table Grid"/>
    <w:basedOn w:val="a1"/>
    <w:rsid w:val="00F54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2146</Words>
  <Characters>12237</Characters>
  <Application>Microsoft Office Word</Application>
  <DocSecurity>0</DocSecurity>
  <Lines>101</Lines>
  <Paragraphs>28</Paragraphs>
  <ScaleCrop>false</ScaleCrop>
  <Company>ГОУВПО "ТГПИ"</Company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Дуракова Алена Николаевна</dc:creator>
  <cp:lastModifiedBy>alena2022</cp:lastModifiedBy>
  <cp:revision>2</cp:revision>
  <cp:lastPrinted>2026-02-13T07:37:00Z</cp:lastPrinted>
  <dcterms:created xsi:type="dcterms:W3CDTF">2026-02-13T07:46:00Z</dcterms:created>
  <dcterms:modified xsi:type="dcterms:W3CDTF">2026-02-13T07:46:00Z</dcterms:modified>
</cp:coreProperties>
</file>