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80" w:rsidRPr="005B2A7A" w:rsidRDefault="00B80280" w:rsidP="005B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2A7A">
        <w:rPr>
          <w:rFonts w:ascii="Times New Roman" w:hAnsi="Times New Roman" w:cs="Times New Roman"/>
          <w:sz w:val="24"/>
          <w:szCs w:val="24"/>
        </w:rPr>
        <w:t>СПИСОК</w:t>
      </w:r>
    </w:p>
    <w:p w:rsidR="00B80280" w:rsidRPr="005B2A7A" w:rsidRDefault="00B80280" w:rsidP="005B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2A7A">
        <w:rPr>
          <w:rFonts w:ascii="Times New Roman" w:hAnsi="Times New Roman" w:cs="Times New Roman"/>
          <w:sz w:val="24"/>
          <w:szCs w:val="24"/>
        </w:rPr>
        <w:t>научных и учебно-методических работ</w:t>
      </w:r>
    </w:p>
    <w:p w:rsidR="00B80280" w:rsidRPr="005B2A7A" w:rsidRDefault="008D1676" w:rsidP="005B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______________Макарова Александра Викторовича______________</w:t>
      </w:r>
    </w:p>
    <w:p w:rsidR="00B80280" w:rsidRPr="007D3988" w:rsidRDefault="005B2A7A" w:rsidP="005B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988">
        <w:rPr>
          <w:rFonts w:ascii="Times New Roman" w:hAnsi="Times New Roman" w:cs="Times New Roman"/>
          <w:sz w:val="24"/>
          <w:szCs w:val="24"/>
        </w:rPr>
        <w:t>(</w:t>
      </w:r>
      <w:r w:rsidR="00B80280" w:rsidRPr="005B2A7A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7D3988">
        <w:rPr>
          <w:rFonts w:ascii="Times New Roman" w:hAnsi="Times New Roman" w:cs="Times New Roman"/>
          <w:sz w:val="24"/>
          <w:szCs w:val="24"/>
        </w:rPr>
        <w:t>)</w:t>
      </w:r>
    </w:p>
    <w:p w:rsidR="005B2A7A" w:rsidRPr="007D3988" w:rsidRDefault="005B2A7A" w:rsidP="005B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A7A" w:rsidRPr="007D3988" w:rsidRDefault="005B2A7A" w:rsidP="005B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A7A" w:rsidRPr="007D3988" w:rsidRDefault="005B2A7A" w:rsidP="005B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58"/>
        <w:gridCol w:w="2240"/>
        <w:gridCol w:w="1627"/>
        <w:gridCol w:w="2396"/>
        <w:gridCol w:w="1091"/>
        <w:gridCol w:w="1559"/>
      </w:tblGrid>
      <w:tr w:rsidR="00EF453D" w:rsidTr="005B2A7A">
        <w:tc>
          <w:tcPr>
            <w:tcW w:w="959" w:type="dxa"/>
          </w:tcPr>
          <w:p w:rsidR="005B2A7A" w:rsidRPr="005B2A7A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1" w:type="dxa"/>
          </w:tcPr>
          <w:p w:rsidR="005B2A7A" w:rsidRPr="005B2A7A" w:rsidRDefault="005B2A7A" w:rsidP="005B2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7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B2A7A" w:rsidRPr="005B2A7A" w:rsidRDefault="005B2A7A" w:rsidP="005B2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7A">
              <w:rPr>
                <w:rFonts w:ascii="Times New Roman" w:hAnsi="Times New Roman" w:cs="Times New Roman"/>
                <w:sz w:val="24"/>
                <w:szCs w:val="24"/>
              </w:rPr>
              <w:t>работы, ее вид</w:t>
            </w:r>
          </w:p>
          <w:p w:rsidR="005B2A7A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5B2A7A" w:rsidRPr="005B2A7A" w:rsidRDefault="005B2A7A" w:rsidP="005B2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7A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5B2A7A" w:rsidRPr="005B2A7A" w:rsidRDefault="005B2A7A" w:rsidP="005B2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7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5B2A7A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5B2A7A" w:rsidRPr="005B2A7A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7A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</w:p>
          <w:p w:rsidR="005B2A7A" w:rsidRPr="005B2A7A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7A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  <w:p w:rsidR="005B2A7A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5B2A7A" w:rsidRPr="005B2A7A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7A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5B2A7A" w:rsidRPr="005B2A7A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7A">
              <w:rPr>
                <w:rFonts w:ascii="Times New Roman" w:hAnsi="Times New Roman" w:cs="Times New Roman"/>
                <w:sz w:val="24"/>
                <w:szCs w:val="24"/>
              </w:rPr>
              <w:t>в п.</w:t>
            </w:r>
            <w:proofErr w:type="gramStart"/>
            <w:r w:rsidRPr="005B2A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B2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A7A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</w:tcPr>
          <w:p w:rsidR="005B2A7A" w:rsidRPr="005B2A7A" w:rsidRDefault="005B2A7A" w:rsidP="005B2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7A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  <w:p w:rsidR="005B2A7A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453D" w:rsidTr="005B2A7A">
        <w:tc>
          <w:tcPr>
            <w:tcW w:w="959" w:type="dxa"/>
          </w:tcPr>
          <w:p w:rsidR="005B2A7A" w:rsidRPr="005B2A7A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B2A7A" w:rsidRPr="005B2A7A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5B2A7A" w:rsidRPr="005B2A7A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5B2A7A" w:rsidRPr="005B2A7A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5B2A7A" w:rsidRPr="005B2A7A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5B2A7A" w:rsidRPr="005B2A7A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2A7A" w:rsidTr="0012475F">
        <w:tc>
          <w:tcPr>
            <w:tcW w:w="9571" w:type="dxa"/>
            <w:gridSpan w:val="6"/>
          </w:tcPr>
          <w:p w:rsidR="005B2A7A" w:rsidRPr="005B2A7A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7A">
              <w:rPr>
                <w:rFonts w:ascii="Times New Roman" w:hAnsi="Times New Roman" w:cs="Times New Roman"/>
                <w:sz w:val="24"/>
                <w:szCs w:val="24"/>
              </w:rPr>
              <w:t>А. Научные работы</w:t>
            </w:r>
          </w:p>
          <w:p w:rsidR="005B2A7A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453D" w:rsidTr="005B2A7A">
        <w:tc>
          <w:tcPr>
            <w:tcW w:w="959" w:type="dxa"/>
          </w:tcPr>
          <w:p w:rsidR="005B2A7A" w:rsidRPr="00C333A7" w:rsidRDefault="00C333A7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1" w:type="dxa"/>
          </w:tcPr>
          <w:p w:rsidR="005B2A7A" w:rsidRPr="0096390C" w:rsidRDefault="0096390C" w:rsidP="0096390C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0C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Культурно-историческая психология детства Л.С. Выготского (к 125-летию со дня рождения) </w:t>
            </w:r>
          </w:p>
        </w:tc>
        <w:tc>
          <w:tcPr>
            <w:tcW w:w="1595" w:type="dxa"/>
          </w:tcPr>
          <w:p w:rsidR="005B2A7A" w:rsidRPr="0096390C" w:rsidRDefault="00D06F0C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</w:t>
            </w:r>
            <w:r w:rsidR="0096390C">
              <w:rPr>
                <w:rFonts w:ascii="Times New Roman" w:hAnsi="Times New Roman" w:cs="Times New Roman"/>
                <w:sz w:val="24"/>
                <w:szCs w:val="24"/>
              </w:rPr>
              <w:t>татья ВАК</w:t>
            </w:r>
          </w:p>
        </w:tc>
        <w:tc>
          <w:tcPr>
            <w:tcW w:w="1595" w:type="dxa"/>
          </w:tcPr>
          <w:p w:rsidR="0096390C" w:rsidRPr="0096390C" w:rsidRDefault="0096390C" w:rsidP="0096390C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color w:val="00008F"/>
                <w:sz w:val="24"/>
                <w:szCs w:val="24"/>
                <w:shd w:val="clear" w:color="auto" w:fill="F5F5F5"/>
              </w:rPr>
            </w:pPr>
            <w:r w:rsidRPr="0096390C">
              <w:rPr>
                <w:rFonts w:ascii="Times New Roman" w:hAnsi="Times New Roman" w:cs="Times New Roman"/>
                <w:sz w:val="24"/>
                <w:szCs w:val="24"/>
              </w:rPr>
              <w:t xml:space="preserve">Вестник Адыгейского государственного университета. Серия «Педагогика и психология». – Майкоп: Изд-во АГУ. – Вып. 2 (278). – 2021. – </w:t>
            </w:r>
            <w:r w:rsidRPr="00963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6390C">
              <w:rPr>
                <w:rFonts w:ascii="Times New Roman" w:hAnsi="Times New Roman" w:cs="Times New Roman"/>
                <w:sz w:val="24"/>
                <w:szCs w:val="24"/>
              </w:rPr>
              <w:t>. 110-119.</w:t>
            </w:r>
          </w:p>
          <w:p w:rsidR="005B2A7A" w:rsidRPr="0096390C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B2A7A" w:rsidRPr="0096390C" w:rsidRDefault="0096390C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r w:rsidRPr="009639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 п.л. </w:t>
            </w:r>
          </w:p>
        </w:tc>
        <w:tc>
          <w:tcPr>
            <w:tcW w:w="1596" w:type="dxa"/>
          </w:tcPr>
          <w:p w:rsidR="005B2A7A" w:rsidRPr="0096390C" w:rsidRDefault="0096390C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90C">
              <w:rPr>
                <w:rFonts w:ascii="Times New Roman" w:hAnsi="Times New Roman" w:cs="Times New Roman"/>
                <w:sz w:val="24"/>
                <w:szCs w:val="24"/>
              </w:rPr>
              <w:t>Скуднова Т.Д.,</w:t>
            </w:r>
          </w:p>
        </w:tc>
      </w:tr>
      <w:tr w:rsidR="0013464B" w:rsidTr="005B2A7A">
        <w:tc>
          <w:tcPr>
            <w:tcW w:w="959" w:type="dxa"/>
          </w:tcPr>
          <w:p w:rsidR="0096390C" w:rsidRDefault="0096390C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1" w:type="dxa"/>
          </w:tcPr>
          <w:p w:rsidR="0096390C" w:rsidRPr="0096390C" w:rsidRDefault="00D06F0C" w:rsidP="0096390C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контекст филологической подготовки юнкоров в системе дополнительного образования</w:t>
            </w:r>
          </w:p>
        </w:tc>
        <w:tc>
          <w:tcPr>
            <w:tcW w:w="1595" w:type="dxa"/>
          </w:tcPr>
          <w:p w:rsidR="0096390C" w:rsidRDefault="00D06F0C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Научная статья </w:t>
            </w:r>
          </w:p>
        </w:tc>
        <w:tc>
          <w:tcPr>
            <w:tcW w:w="1595" w:type="dxa"/>
          </w:tcPr>
          <w:p w:rsidR="00D06F0C" w:rsidRPr="00D06F0C" w:rsidRDefault="00D06F0C" w:rsidP="00D06F0C">
            <w:pPr>
              <w:tabs>
                <w:tab w:val="left" w:pos="1134"/>
              </w:tabs>
              <w:suppressAutoHyphens/>
              <w:jc w:val="both"/>
              <w:rPr>
                <w:rStyle w:val="FontStyle11"/>
                <w:color w:val="00008F"/>
                <w:sz w:val="24"/>
                <w:szCs w:val="24"/>
                <w:shd w:val="clear" w:color="auto" w:fill="F5F5F5"/>
              </w:rPr>
            </w:pPr>
            <w:r w:rsidRPr="00D06F0C">
              <w:rPr>
                <w:rFonts w:ascii="Times New Roman" w:hAnsi="Times New Roman" w:cs="Times New Roman"/>
                <w:sz w:val="24"/>
                <w:szCs w:val="24"/>
              </w:rPr>
              <w:t>Сборник материалов V Всероссийской научно-практической конференции «Речь. Речевая деятельность.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посвященной памяти проф.</w:t>
            </w:r>
            <w:r w:rsidRPr="00D0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Г.Г. </w:t>
            </w:r>
            <w:r w:rsidRPr="00D06F0C">
              <w:rPr>
                <w:rFonts w:ascii="Times New Roman" w:hAnsi="Times New Roman" w:cs="Times New Roman"/>
                <w:sz w:val="24"/>
                <w:szCs w:val="24"/>
              </w:rPr>
              <w:t>Инфантовой / под ред. Н.А. Сениной. – Таганрог, 2020. – С. 166-172.</w:t>
            </w:r>
          </w:p>
          <w:p w:rsidR="0096390C" w:rsidRPr="0096390C" w:rsidRDefault="0096390C" w:rsidP="0096390C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6390C" w:rsidRDefault="00D06F0C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 п.л.</w:t>
            </w:r>
          </w:p>
        </w:tc>
        <w:tc>
          <w:tcPr>
            <w:tcW w:w="1596" w:type="dxa"/>
          </w:tcPr>
          <w:p w:rsidR="0096390C" w:rsidRPr="0096390C" w:rsidRDefault="0096390C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4B" w:rsidTr="005B2A7A">
        <w:tc>
          <w:tcPr>
            <w:tcW w:w="959" w:type="dxa"/>
          </w:tcPr>
          <w:p w:rsidR="007D33DE" w:rsidRDefault="007D33DE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1" w:type="dxa"/>
          </w:tcPr>
          <w:p w:rsidR="007D33DE" w:rsidRDefault="003D1797" w:rsidP="0096390C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Куклотерапия как</w:t>
            </w:r>
            <w:r w:rsidR="00CA15D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психолого-педагогическая технология в работе с детьми </w:t>
            </w:r>
            <w:r w:rsidR="00E1320C">
              <w:rPr>
                <w:rFonts w:ascii="Times New Roman" w:hAnsi="Times New Roman" w:cs="Times New Roman"/>
                <w:sz w:val="24"/>
                <w:szCs w:val="24"/>
              </w:rPr>
              <w:t>младшего 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5859" w:rsidRPr="00305859" w:rsidRDefault="00305859" w:rsidP="0096390C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D33DE" w:rsidRDefault="00E1320C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статья</w:t>
            </w:r>
          </w:p>
        </w:tc>
        <w:tc>
          <w:tcPr>
            <w:tcW w:w="1595" w:type="dxa"/>
          </w:tcPr>
          <w:p w:rsidR="007D33DE" w:rsidRPr="00D06F0C" w:rsidRDefault="00305859" w:rsidP="00305859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Преемственность между дошкольным и начальным общим образованием в условиях реализации ФГОС: Сборник материалов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научной конференции. Таганрог, 29-30 сентября 2020 г.</w:t>
            </w:r>
            <w:r w:rsidRPr="00305859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РГЭУ. – Таганрог: Изд.-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полиграфический комплекс РГЭУ (РИНХ), 2020. – С. 203-205.</w:t>
            </w:r>
          </w:p>
        </w:tc>
        <w:tc>
          <w:tcPr>
            <w:tcW w:w="1595" w:type="dxa"/>
          </w:tcPr>
          <w:p w:rsidR="007D33DE" w:rsidRDefault="00305859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0,3 </w:t>
            </w:r>
            <w:r w:rsidRPr="009639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0,2 п.л.</w:t>
            </w:r>
          </w:p>
        </w:tc>
        <w:tc>
          <w:tcPr>
            <w:tcW w:w="1596" w:type="dxa"/>
          </w:tcPr>
          <w:p w:rsidR="007D33DE" w:rsidRPr="0096390C" w:rsidRDefault="003D1797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Зибарева Е.А.</w:t>
            </w:r>
          </w:p>
        </w:tc>
      </w:tr>
      <w:tr w:rsidR="0009608B" w:rsidTr="005B2A7A">
        <w:tc>
          <w:tcPr>
            <w:tcW w:w="959" w:type="dxa"/>
          </w:tcPr>
          <w:p w:rsidR="000877F1" w:rsidRDefault="000877F1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31" w:type="dxa"/>
          </w:tcPr>
          <w:p w:rsidR="000877F1" w:rsidRDefault="000877F1" w:rsidP="0096390C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ценностных ориентаций студенческой молодежи</w:t>
            </w:r>
          </w:p>
        </w:tc>
        <w:tc>
          <w:tcPr>
            <w:tcW w:w="1595" w:type="dxa"/>
          </w:tcPr>
          <w:p w:rsidR="000877F1" w:rsidRDefault="000877F1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монографии</w:t>
            </w:r>
          </w:p>
        </w:tc>
        <w:tc>
          <w:tcPr>
            <w:tcW w:w="1595" w:type="dxa"/>
          </w:tcPr>
          <w:p w:rsidR="000877F1" w:rsidRDefault="000877F1" w:rsidP="00305859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детства в фокусе междисциплинарных исследований </w:t>
            </w:r>
            <w:r w:rsidRPr="003058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ред. А.Ю. Голобородько. – Ростов-на-Дону: ООО «Фонд науки и образования, 2020. – С. 149-160.</w:t>
            </w:r>
          </w:p>
        </w:tc>
        <w:tc>
          <w:tcPr>
            <w:tcW w:w="1595" w:type="dxa"/>
          </w:tcPr>
          <w:p w:rsidR="000877F1" w:rsidRDefault="000877F1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r w:rsidRPr="009639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0877F1" w:rsidRDefault="000877F1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Кобышева Л.И.</w:t>
            </w:r>
          </w:p>
        </w:tc>
      </w:tr>
      <w:tr w:rsidR="0009608B" w:rsidTr="005B2A7A">
        <w:tc>
          <w:tcPr>
            <w:tcW w:w="959" w:type="dxa"/>
          </w:tcPr>
          <w:p w:rsidR="00D02B81" w:rsidRDefault="000877F1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1" w:type="dxa"/>
          </w:tcPr>
          <w:p w:rsidR="00D02B81" w:rsidRDefault="00210FD1" w:rsidP="00210FD1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инклюзивного проекта в условиях воскресной школы</w:t>
            </w:r>
          </w:p>
        </w:tc>
        <w:tc>
          <w:tcPr>
            <w:tcW w:w="1595" w:type="dxa"/>
          </w:tcPr>
          <w:p w:rsidR="00D02B81" w:rsidRDefault="00210FD1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статья</w:t>
            </w:r>
          </w:p>
        </w:tc>
        <w:tc>
          <w:tcPr>
            <w:tcW w:w="1595" w:type="dxa"/>
          </w:tcPr>
          <w:p w:rsidR="00D02B81" w:rsidRPr="00774E84" w:rsidRDefault="00774E84" w:rsidP="00305859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политика: семейные ценности в культуре народов Юга России как ресурс реализации национальных проектов: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774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Ждановские чтения, посвящённые памяти Ю.А. Жданова и 105-летию ЮФУ. Ростов-на-Дону, 02-03 ноября 2020 г. – Ростов-на-Дону: ЮФУ, 2020. – С. 165-170.</w:t>
            </w:r>
          </w:p>
        </w:tc>
        <w:tc>
          <w:tcPr>
            <w:tcW w:w="1595" w:type="dxa"/>
          </w:tcPr>
          <w:p w:rsidR="00D02B81" w:rsidRDefault="00774E84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9639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0,3</w:t>
            </w:r>
            <w:r w:rsidR="00AC52A8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proofErr w:type="gramStart"/>
            <w:r w:rsidR="00AC52A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AC5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D02B81" w:rsidRDefault="00EA380F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Меньшикова Т.И.</w:t>
            </w:r>
          </w:p>
          <w:p w:rsidR="00EA380F" w:rsidRDefault="00EA380F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Кудрич А.В.</w:t>
            </w:r>
          </w:p>
        </w:tc>
      </w:tr>
      <w:tr w:rsidR="0033054B" w:rsidTr="005B2A7A">
        <w:tc>
          <w:tcPr>
            <w:tcW w:w="959" w:type="dxa"/>
          </w:tcPr>
          <w:p w:rsidR="00477257" w:rsidRDefault="00477257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31" w:type="dxa"/>
          </w:tcPr>
          <w:p w:rsidR="00477257" w:rsidRDefault="00477257" w:rsidP="00210FD1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психологического сопровождения профессионально-личностного саморазвития студентов в условиях цифровизации образования</w:t>
            </w:r>
          </w:p>
        </w:tc>
        <w:tc>
          <w:tcPr>
            <w:tcW w:w="1595" w:type="dxa"/>
          </w:tcPr>
          <w:p w:rsidR="00477257" w:rsidRDefault="00477257" w:rsidP="00896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стать</w:t>
            </w:r>
            <w:r w:rsidR="00F34B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95" w:type="dxa"/>
          </w:tcPr>
          <w:p w:rsidR="00477257" w:rsidRDefault="00896712" w:rsidP="00896712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модели и технологии развития личности в цифровой среде: Сборник научных трудов </w:t>
            </w:r>
            <w:r w:rsidRPr="009639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общей ред. Л.А. Григорович. – М.: НОЧУ ВО «Московский институт психоанализа», 2020. – С. 210-214.</w:t>
            </w:r>
          </w:p>
        </w:tc>
        <w:tc>
          <w:tcPr>
            <w:tcW w:w="1595" w:type="dxa"/>
          </w:tcPr>
          <w:p w:rsidR="00477257" w:rsidRDefault="00B46BE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r w:rsidRPr="009639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0,2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477257" w:rsidRDefault="00477257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Скуднова Т.Д.</w:t>
            </w:r>
          </w:p>
        </w:tc>
      </w:tr>
      <w:tr w:rsidR="0009608B" w:rsidTr="005B2A7A">
        <w:tc>
          <w:tcPr>
            <w:tcW w:w="959" w:type="dxa"/>
          </w:tcPr>
          <w:p w:rsidR="005A617C" w:rsidRDefault="005A617C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31" w:type="dxa"/>
          </w:tcPr>
          <w:p w:rsidR="005A617C" w:rsidRDefault="00DB5C88" w:rsidP="00DB5C88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сквернословия как формы девиантного поведения подростков </w:t>
            </w:r>
          </w:p>
        </w:tc>
        <w:tc>
          <w:tcPr>
            <w:tcW w:w="1595" w:type="dxa"/>
          </w:tcPr>
          <w:p w:rsidR="005A617C" w:rsidRDefault="00DB5C88" w:rsidP="00896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статья</w:t>
            </w:r>
          </w:p>
        </w:tc>
        <w:tc>
          <w:tcPr>
            <w:tcW w:w="1595" w:type="dxa"/>
          </w:tcPr>
          <w:p w:rsidR="00DB5C88" w:rsidRPr="00DB5C88" w:rsidRDefault="00DB5C88" w:rsidP="00DB5C88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color w:val="00008F"/>
                <w:sz w:val="24"/>
                <w:szCs w:val="24"/>
                <w:shd w:val="clear" w:color="auto" w:fill="F5F5F5"/>
              </w:rPr>
            </w:pPr>
            <w:r w:rsidRPr="00D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Проблемы детства в фокусе междисциплинарных исследований: материалы I Всероссийского </w:t>
            </w:r>
            <w:r w:rsidRPr="00D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форума Таганрогского института имени А.П. Чехова (филиала) ФГБОУ ВО «Ростовский государственный экономический университет (РИНХ)». 22-23 октября 2020 г. [Электронный ресурс]. – Ростов-на-Дону: Издательско-полиграфический комплекс РГЭУ (РИНХ), 2021. – С. 169-173.</w:t>
            </w:r>
          </w:p>
          <w:p w:rsidR="005A617C" w:rsidRDefault="005A617C" w:rsidP="00896712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A617C" w:rsidRDefault="00DB5C88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0,4 </w:t>
            </w:r>
            <w:r w:rsidRPr="009639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0,3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5A617C" w:rsidRDefault="00DB5C88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Карась А.И.</w:t>
            </w:r>
          </w:p>
        </w:tc>
      </w:tr>
      <w:tr w:rsidR="009D7D56" w:rsidTr="005B2A7A">
        <w:tc>
          <w:tcPr>
            <w:tcW w:w="959" w:type="dxa"/>
          </w:tcPr>
          <w:p w:rsidR="00BB469F" w:rsidRDefault="00BB469F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31" w:type="dxa"/>
          </w:tcPr>
          <w:p w:rsidR="00BB469F" w:rsidRPr="00DB5C88" w:rsidRDefault="00FE3BE2" w:rsidP="00DB5C88">
            <w:pPr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Музейное дело и патриотическое воспитание студенческой молодёжи: опыт сотрудничества</w:t>
            </w:r>
          </w:p>
        </w:tc>
        <w:tc>
          <w:tcPr>
            <w:tcW w:w="1595" w:type="dxa"/>
          </w:tcPr>
          <w:p w:rsidR="00BB469F" w:rsidRDefault="00FE3BE2" w:rsidP="00896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статья</w:t>
            </w:r>
          </w:p>
        </w:tc>
        <w:tc>
          <w:tcPr>
            <w:tcW w:w="1595" w:type="dxa"/>
          </w:tcPr>
          <w:p w:rsidR="00BB469F" w:rsidRPr="00DB5C88" w:rsidRDefault="00FE3BE2" w:rsidP="00DB5C88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Черноморско-Средиземноморский регион в системе национальных интересов России: история и современность: к 80-летию начала Великой Отечественной войны: Материалы Международной научно-практической конференции. </w:t>
            </w:r>
            <w:r w:rsidR="0008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Таганрог, 28-29 мая 2021 г. – Краснодар: Кубанский гос. Университет, 2021. – С. 614-618.</w:t>
            </w:r>
          </w:p>
        </w:tc>
        <w:tc>
          <w:tcPr>
            <w:tcW w:w="1595" w:type="dxa"/>
          </w:tcPr>
          <w:p w:rsidR="00BB469F" w:rsidRDefault="00CB33BD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r w:rsidRPr="009639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0,2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BB469F" w:rsidRDefault="00FE3BE2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Скуднова Т.Д.</w:t>
            </w:r>
          </w:p>
        </w:tc>
      </w:tr>
      <w:tr w:rsidR="00053985" w:rsidTr="005B2A7A">
        <w:tc>
          <w:tcPr>
            <w:tcW w:w="959" w:type="dxa"/>
          </w:tcPr>
          <w:p w:rsidR="00053985" w:rsidRDefault="00EF453D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231" w:type="dxa"/>
          </w:tcPr>
          <w:p w:rsidR="00053985" w:rsidRDefault="00EF453D" w:rsidP="00EF453D">
            <w:pPr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Психолого-педагогическое консультирование старшеклассников </w:t>
            </w:r>
            <w:r w:rsidR="00330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проблеме профессионального самоопределения</w:t>
            </w:r>
          </w:p>
        </w:tc>
        <w:tc>
          <w:tcPr>
            <w:tcW w:w="1595" w:type="dxa"/>
          </w:tcPr>
          <w:p w:rsidR="00053985" w:rsidRDefault="00EF453D" w:rsidP="00896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статья</w:t>
            </w:r>
          </w:p>
        </w:tc>
        <w:tc>
          <w:tcPr>
            <w:tcW w:w="1595" w:type="dxa"/>
          </w:tcPr>
          <w:p w:rsidR="00053985" w:rsidRPr="0009608B" w:rsidRDefault="0009608B" w:rsidP="00DB5C88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Юридическая наука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096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веке: актуальные работы круглого стола № 5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Всероссийским участием, Шахты 30-31 мая 2021 г. </w:t>
            </w:r>
            <w:r w:rsidRPr="00096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УКК «Актуальные знания» Ассоциация «Союз образовательных учреждений»</w:t>
            </w:r>
            <w:r w:rsidR="00EF4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Шахты: ООО </w:t>
            </w:r>
            <w:r w:rsidR="00EF4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«Конверт», 2021. – С. 194-196.</w:t>
            </w:r>
          </w:p>
        </w:tc>
        <w:tc>
          <w:tcPr>
            <w:tcW w:w="1595" w:type="dxa"/>
          </w:tcPr>
          <w:p w:rsidR="00053985" w:rsidRDefault="0009608B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0,3 </w:t>
            </w:r>
            <w:r w:rsidRPr="009639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0,2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053985" w:rsidRDefault="0009608B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Макова М.И.</w:t>
            </w:r>
          </w:p>
        </w:tc>
      </w:tr>
      <w:tr w:rsidR="006D7DB7" w:rsidTr="005B2A7A">
        <w:tc>
          <w:tcPr>
            <w:tcW w:w="959" w:type="dxa"/>
          </w:tcPr>
          <w:p w:rsidR="006D7DB7" w:rsidRDefault="006D7DB7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31" w:type="dxa"/>
          </w:tcPr>
          <w:p w:rsidR="006D7DB7" w:rsidRDefault="009D7D56" w:rsidP="009D7D56">
            <w:pPr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Инклюзивная культура родителей детей с ОВЗ как психолого-педагогическая проблема </w:t>
            </w:r>
          </w:p>
        </w:tc>
        <w:tc>
          <w:tcPr>
            <w:tcW w:w="1595" w:type="dxa"/>
          </w:tcPr>
          <w:p w:rsidR="006D7DB7" w:rsidRDefault="009D7D56" w:rsidP="00896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статья</w:t>
            </w:r>
          </w:p>
        </w:tc>
        <w:tc>
          <w:tcPr>
            <w:tcW w:w="1595" w:type="dxa"/>
          </w:tcPr>
          <w:p w:rsidR="009D7D56" w:rsidRPr="009D7D56" w:rsidRDefault="009D7D56" w:rsidP="009D7D56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color w:val="00008F"/>
                <w:sz w:val="24"/>
                <w:szCs w:val="24"/>
                <w:shd w:val="clear" w:color="auto" w:fill="F5F5F5"/>
              </w:rPr>
            </w:pPr>
            <w:r w:rsidRPr="009D7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Вестник Таганрогского института имени А.П. Чехова. – 2021. – № 1. </w:t>
            </w:r>
          </w:p>
          <w:p w:rsidR="006D7DB7" w:rsidRDefault="006D7DB7" w:rsidP="00DB5C88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6D7DB7" w:rsidRDefault="009D7D56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r w:rsidRPr="009639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 п.л.</w:t>
            </w:r>
          </w:p>
        </w:tc>
        <w:tc>
          <w:tcPr>
            <w:tcW w:w="1596" w:type="dxa"/>
          </w:tcPr>
          <w:p w:rsidR="006D7DB7" w:rsidRDefault="009D7D56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Скуднова Т.Д.</w:t>
            </w:r>
          </w:p>
        </w:tc>
      </w:tr>
      <w:tr w:rsidR="0036722B" w:rsidTr="005B2A7A">
        <w:tc>
          <w:tcPr>
            <w:tcW w:w="959" w:type="dxa"/>
          </w:tcPr>
          <w:p w:rsidR="0036722B" w:rsidRDefault="0036722B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31" w:type="dxa"/>
          </w:tcPr>
          <w:p w:rsidR="0036722B" w:rsidRPr="009D7D56" w:rsidRDefault="008735BB" w:rsidP="009D7D56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Психолого-педагогические условия формирования здорового образа жизни студентов</w:t>
            </w:r>
          </w:p>
        </w:tc>
        <w:tc>
          <w:tcPr>
            <w:tcW w:w="1595" w:type="dxa"/>
          </w:tcPr>
          <w:p w:rsidR="0036722B" w:rsidRDefault="008735BB" w:rsidP="00896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статья</w:t>
            </w:r>
          </w:p>
        </w:tc>
        <w:tc>
          <w:tcPr>
            <w:tcW w:w="1595" w:type="dxa"/>
          </w:tcPr>
          <w:p w:rsidR="0036722B" w:rsidRPr="008735BB" w:rsidRDefault="008735BB" w:rsidP="009D7D56">
            <w:pPr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Информационные и инновационные технологии в науке и образовании: материалы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873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Всероссийской научно-практической конференции с международным участием. Таганрог, 28-29 октября 2020 г. </w:t>
            </w:r>
            <w:r w:rsidRPr="008735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отв. ред. С.С, Белоконова, Е.С. Арапина-Арапова. – Ростов-на-Дону: Изд.-полиграфический комплекс РГЭУ (РИНХ), 2021. – С. 655-658.</w:t>
            </w:r>
          </w:p>
        </w:tc>
        <w:tc>
          <w:tcPr>
            <w:tcW w:w="1595" w:type="dxa"/>
          </w:tcPr>
          <w:p w:rsidR="0036722B" w:rsidRDefault="008735BB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36722B" w:rsidRDefault="0036722B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7A" w:rsidRPr="005B2A7A" w:rsidTr="002A7651">
        <w:tc>
          <w:tcPr>
            <w:tcW w:w="9571" w:type="dxa"/>
            <w:gridSpan w:val="6"/>
          </w:tcPr>
          <w:p w:rsidR="005B2A7A" w:rsidRPr="005B2A7A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7A">
              <w:rPr>
                <w:rFonts w:ascii="Times New Roman" w:hAnsi="Times New Roman" w:cs="Times New Roman"/>
                <w:sz w:val="24"/>
                <w:szCs w:val="24"/>
              </w:rPr>
              <w:t>Б. Учебно-методические</w:t>
            </w:r>
          </w:p>
          <w:p w:rsidR="005B2A7A" w:rsidRPr="005B2A7A" w:rsidRDefault="005B2A7A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53D" w:rsidTr="000C5093">
        <w:tc>
          <w:tcPr>
            <w:tcW w:w="959" w:type="dxa"/>
          </w:tcPr>
          <w:p w:rsidR="005B2A7A" w:rsidRPr="008D1676" w:rsidRDefault="008D1676" w:rsidP="000C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1" w:type="dxa"/>
          </w:tcPr>
          <w:p w:rsidR="005B2A7A" w:rsidRPr="007D3988" w:rsidRDefault="007D3988" w:rsidP="000C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Инклюзивный календарь-справочник педагога-психолога</w:t>
            </w:r>
          </w:p>
        </w:tc>
        <w:tc>
          <w:tcPr>
            <w:tcW w:w="1595" w:type="dxa"/>
          </w:tcPr>
          <w:p w:rsidR="005B2A7A" w:rsidRPr="007D3988" w:rsidRDefault="007D3988" w:rsidP="000C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1595" w:type="dxa"/>
          </w:tcPr>
          <w:p w:rsidR="005B2A7A" w:rsidRPr="007D3988" w:rsidRDefault="007D3988" w:rsidP="000C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Москва; Берлин: Директ-Медиа, 2021. – 129 с.</w:t>
            </w:r>
          </w:p>
        </w:tc>
        <w:tc>
          <w:tcPr>
            <w:tcW w:w="1595" w:type="dxa"/>
          </w:tcPr>
          <w:p w:rsidR="005B2A7A" w:rsidRPr="00C333A7" w:rsidRDefault="00C333A7" w:rsidP="000C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4,0</w:t>
            </w:r>
            <w:r w:rsidR="0096390C">
              <w:rPr>
                <w:rFonts w:ascii="Times New Roman" w:hAnsi="Times New Roman" w:cs="Times New Roman"/>
                <w:sz w:val="24"/>
                <w:szCs w:val="24"/>
              </w:rPr>
              <w:t xml:space="preserve"> п.л.</w:t>
            </w:r>
          </w:p>
        </w:tc>
        <w:tc>
          <w:tcPr>
            <w:tcW w:w="1596" w:type="dxa"/>
          </w:tcPr>
          <w:p w:rsidR="005B2A7A" w:rsidRPr="007D3988" w:rsidRDefault="007D3988" w:rsidP="000C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О.А.</w:t>
            </w:r>
          </w:p>
        </w:tc>
      </w:tr>
    </w:tbl>
    <w:p w:rsidR="005B2A7A" w:rsidRPr="005B2A7A" w:rsidRDefault="005B2A7A" w:rsidP="005B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280" w:rsidRDefault="00B80280" w:rsidP="00B80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A7A">
        <w:rPr>
          <w:rFonts w:ascii="Times New Roman" w:hAnsi="Times New Roman" w:cs="Times New Roman"/>
          <w:sz w:val="24"/>
          <w:szCs w:val="24"/>
        </w:rPr>
        <w:t>Претендент</w:t>
      </w:r>
      <w:r w:rsidR="005B2A7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B2A7A">
        <w:rPr>
          <w:rFonts w:ascii="Times New Roman" w:hAnsi="Times New Roman" w:cs="Times New Roman"/>
          <w:sz w:val="24"/>
          <w:szCs w:val="24"/>
        </w:rPr>
        <w:t>подпись</w:t>
      </w:r>
      <w:r w:rsidR="005B2A7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661D1">
        <w:rPr>
          <w:rFonts w:ascii="Times New Roman" w:hAnsi="Times New Roman" w:cs="Times New Roman"/>
          <w:sz w:val="24"/>
          <w:szCs w:val="24"/>
        </w:rPr>
        <w:t>Макаров А.В.</w:t>
      </w:r>
    </w:p>
    <w:p w:rsidR="005B2A7A" w:rsidRDefault="005B2A7A" w:rsidP="00B80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A7A" w:rsidRPr="005B2A7A" w:rsidRDefault="005B2A7A" w:rsidP="00B80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C72" w:rsidRDefault="00E661D1" w:rsidP="005B2A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«26 »  августа</w:t>
      </w:r>
      <w:r w:rsidR="00B80280" w:rsidRPr="005B2A7A">
        <w:rPr>
          <w:rFonts w:ascii="Times New Roman" w:hAnsi="Times New Roman" w:cs="Times New Roman"/>
          <w:sz w:val="24"/>
          <w:szCs w:val="24"/>
        </w:rPr>
        <w:t xml:space="preserve"> </w:t>
      </w:r>
      <w:r w:rsidR="00190EA2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B80280" w:rsidRPr="005B2A7A">
        <w:rPr>
          <w:rFonts w:ascii="Times New Roman" w:hAnsi="Times New Roman" w:cs="Times New Roman"/>
          <w:sz w:val="24"/>
          <w:szCs w:val="24"/>
        </w:rPr>
        <w:t>2</w:t>
      </w:r>
      <w:r w:rsidR="0079374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80280" w:rsidRPr="005B2A7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74E84" w:rsidRPr="008735BB" w:rsidRDefault="00774E84" w:rsidP="008735BB">
      <w:pPr>
        <w:tabs>
          <w:tab w:val="left" w:pos="2115"/>
        </w:tabs>
        <w:rPr>
          <w:rFonts w:ascii="Times New Roman" w:hAnsi="Times New Roman" w:cs="Times New Roman"/>
        </w:rPr>
      </w:pPr>
    </w:p>
    <w:sectPr w:rsidR="00774E84" w:rsidRPr="008735BB" w:rsidSect="00C3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BEC" w:rsidRDefault="00465BEC" w:rsidP="00115E04">
      <w:pPr>
        <w:spacing w:after="0" w:line="240" w:lineRule="auto"/>
      </w:pPr>
      <w:r>
        <w:separator/>
      </w:r>
    </w:p>
  </w:endnote>
  <w:endnote w:type="continuationSeparator" w:id="0">
    <w:p w:rsidR="00465BEC" w:rsidRDefault="00465BEC" w:rsidP="0011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BEC" w:rsidRDefault="00465BEC" w:rsidP="00115E04">
      <w:pPr>
        <w:spacing w:after="0" w:line="240" w:lineRule="auto"/>
      </w:pPr>
      <w:r>
        <w:separator/>
      </w:r>
    </w:p>
  </w:footnote>
  <w:footnote w:type="continuationSeparator" w:id="0">
    <w:p w:rsidR="00465BEC" w:rsidRDefault="00465BEC" w:rsidP="00115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45CDD"/>
    <w:multiLevelType w:val="hybridMultilevel"/>
    <w:tmpl w:val="D25210C0"/>
    <w:lvl w:ilvl="0" w:tplc="BA40C44A">
      <w:start w:val="1"/>
      <w:numFmt w:val="decimal"/>
      <w:lvlText w:val="%1."/>
      <w:lvlJc w:val="left"/>
      <w:pPr>
        <w:ind w:left="1894" w:hanging="1185"/>
      </w:pPr>
      <w:rPr>
        <w:rFonts w:ascii="Times New Roman" w:eastAsia="Arial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DA7BCB"/>
    <w:multiLevelType w:val="hybridMultilevel"/>
    <w:tmpl w:val="D25210C0"/>
    <w:lvl w:ilvl="0" w:tplc="BA40C44A">
      <w:start w:val="1"/>
      <w:numFmt w:val="decimal"/>
      <w:lvlText w:val="%1."/>
      <w:lvlJc w:val="left"/>
      <w:pPr>
        <w:ind w:left="1894" w:hanging="1185"/>
      </w:pPr>
      <w:rPr>
        <w:rFonts w:ascii="Times New Roman" w:eastAsia="Arial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280"/>
    <w:rsid w:val="00053985"/>
    <w:rsid w:val="00085FDA"/>
    <w:rsid w:val="000877F1"/>
    <w:rsid w:val="0009608B"/>
    <w:rsid w:val="000D624A"/>
    <w:rsid w:val="00115E04"/>
    <w:rsid w:val="00117317"/>
    <w:rsid w:val="0013464B"/>
    <w:rsid w:val="00141126"/>
    <w:rsid w:val="00190EA2"/>
    <w:rsid w:val="001B3F68"/>
    <w:rsid w:val="00210FD1"/>
    <w:rsid w:val="002A05BE"/>
    <w:rsid w:val="002E692F"/>
    <w:rsid w:val="00305859"/>
    <w:rsid w:val="0033054B"/>
    <w:rsid w:val="0036722B"/>
    <w:rsid w:val="003A3B4E"/>
    <w:rsid w:val="003D1797"/>
    <w:rsid w:val="00406DC5"/>
    <w:rsid w:val="00465BEC"/>
    <w:rsid w:val="00477257"/>
    <w:rsid w:val="00504079"/>
    <w:rsid w:val="00544C7B"/>
    <w:rsid w:val="005A617C"/>
    <w:rsid w:val="005B2A7A"/>
    <w:rsid w:val="00680BB2"/>
    <w:rsid w:val="006C1AF4"/>
    <w:rsid w:val="006D7DB7"/>
    <w:rsid w:val="0070483E"/>
    <w:rsid w:val="007623CA"/>
    <w:rsid w:val="00774E84"/>
    <w:rsid w:val="00793743"/>
    <w:rsid w:val="007C40A5"/>
    <w:rsid w:val="007D0FAB"/>
    <w:rsid w:val="007D33DE"/>
    <w:rsid w:val="007D3988"/>
    <w:rsid w:val="008735BB"/>
    <w:rsid w:val="00896712"/>
    <w:rsid w:val="008D1676"/>
    <w:rsid w:val="0096390C"/>
    <w:rsid w:val="009D7D56"/>
    <w:rsid w:val="00A40F86"/>
    <w:rsid w:val="00AC52A8"/>
    <w:rsid w:val="00B02EE4"/>
    <w:rsid w:val="00B46BEA"/>
    <w:rsid w:val="00B74E6D"/>
    <w:rsid w:val="00B80280"/>
    <w:rsid w:val="00BB469F"/>
    <w:rsid w:val="00BD199F"/>
    <w:rsid w:val="00C333A7"/>
    <w:rsid w:val="00C33C72"/>
    <w:rsid w:val="00CA15DE"/>
    <w:rsid w:val="00CA4210"/>
    <w:rsid w:val="00CB33BD"/>
    <w:rsid w:val="00D02B81"/>
    <w:rsid w:val="00D06F0C"/>
    <w:rsid w:val="00DA4D6F"/>
    <w:rsid w:val="00DB5C88"/>
    <w:rsid w:val="00E1320C"/>
    <w:rsid w:val="00E661D1"/>
    <w:rsid w:val="00EA380F"/>
    <w:rsid w:val="00EF453D"/>
    <w:rsid w:val="00F34BC9"/>
    <w:rsid w:val="00F61297"/>
    <w:rsid w:val="00FE3A43"/>
    <w:rsid w:val="00FE3BE2"/>
    <w:rsid w:val="00FF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5E04"/>
  </w:style>
  <w:style w:type="paragraph" w:styleId="a6">
    <w:name w:val="footer"/>
    <w:basedOn w:val="a"/>
    <w:link w:val="a7"/>
    <w:uiPriority w:val="99"/>
    <w:semiHidden/>
    <w:unhideWhenUsed/>
    <w:rsid w:val="0011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5E04"/>
  </w:style>
  <w:style w:type="paragraph" w:styleId="a8">
    <w:name w:val="Balloon Text"/>
    <w:basedOn w:val="a"/>
    <w:link w:val="a9"/>
    <w:uiPriority w:val="99"/>
    <w:semiHidden/>
    <w:unhideWhenUsed/>
    <w:rsid w:val="0011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E04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D06F0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User</dc:creator>
  <cp:keywords/>
  <dc:description/>
  <cp:lastModifiedBy>Makarov</cp:lastModifiedBy>
  <cp:revision>56</cp:revision>
  <dcterms:created xsi:type="dcterms:W3CDTF">2014-07-09T09:18:00Z</dcterms:created>
  <dcterms:modified xsi:type="dcterms:W3CDTF">2021-08-26T08:49:00Z</dcterms:modified>
</cp:coreProperties>
</file>